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84"/>
          <w:szCs w:val="84"/>
          <w:u w:val="single"/>
        </w:rPr>
      </w:pPr>
      <w:r>
        <w:rPr>
          <w:rFonts w:ascii="宋体" w:hAnsi="宋体"/>
          <w:sz w:val="32"/>
          <w:szCs w:val="32"/>
        </w:rPr>
        <w:t>附1</w:t>
      </w:r>
    </w:p>
    <w:p>
      <w:pPr>
        <w:spacing w:before="240" w:after="240"/>
        <w:jc w:val="center"/>
        <w:rPr>
          <w:rFonts w:ascii="宋体" w:hAnsi="宋体"/>
          <w:b/>
          <w:sz w:val="72"/>
          <w:szCs w:val="72"/>
        </w:rPr>
      </w:pPr>
      <w:r>
        <w:rPr>
          <w:rFonts w:ascii="宋体" w:hAnsi="宋体"/>
          <w:b/>
          <w:sz w:val="72"/>
          <w:szCs w:val="72"/>
        </w:rPr>
        <w:t>热能动力工程技术</w:t>
      </w:r>
    </w:p>
    <w:p>
      <w:pPr>
        <w:spacing w:before="240" w:after="240"/>
        <w:jc w:val="center"/>
        <w:rPr>
          <w:rFonts w:ascii="宋体" w:hAnsi="宋体"/>
          <w:b/>
          <w:sz w:val="72"/>
          <w:szCs w:val="72"/>
        </w:rPr>
      </w:pPr>
      <w:r>
        <w:rPr>
          <w:rFonts w:ascii="宋体" w:hAnsi="宋体"/>
          <w:b/>
          <w:sz w:val="72"/>
          <w:szCs w:val="72"/>
        </w:rPr>
        <w:t>专业人才培养方案</w:t>
      </w:r>
    </w:p>
    <w:p>
      <w:pPr>
        <w:spacing w:before="240" w:after="240"/>
        <w:jc w:val="center"/>
        <w:rPr>
          <w:rFonts w:ascii="宋体" w:hAnsi="宋体"/>
          <w:b/>
          <w:sz w:val="32"/>
          <w:szCs w:val="32"/>
        </w:rPr>
      </w:pPr>
      <w:r>
        <w:rPr>
          <w:rFonts w:ascii="宋体" w:hAnsi="宋体"/>
          <w:b/>
          <w:sz w:val="32"/>
          <w:szCs w:val="32"/>
        </w:rPr>
        <w:t>（2021级三年制高职普通生订单班）</w:t>
      </w:r>
    </w:p>
    <w:tbl>
      <w:tblPr>
        <w:tblStyle w:val="7"/>
        <w:tblpPr w:leftFromText="180" w:rightFromText="180" w:vertAnchor="text" w:horzAnchor="margin" w:tblpXSpec="center" w:tblpY="831"/>
        <w:tblW w:w="6448" w:type="dxa"/>
        <w:jc w:val="center"/>
        <w:tblLayout w:type="fixed"/>
        <w:tblCellMar>
          <w:top w:w="0" w:type="dxa"/>
          <w:left w:w="108" w:type="dxa"/>
          <w:bottom w:w="0" w:type="dxa"/>
          <w:right w:w="108" w:type="dxa"/>
        </w:tblCellMar>
      </w:tblPr>
      <w:tblGrid>
        <w:gridCol w:w="2988"/>
        <w:gridCol w:w="495"/>
        <w:gridCol w:w="2965"/>
      </w:tblGrid>
      <w:tr>
        <w:tblPrEx>
          <w:tblCellMar>
            <w:top w:w="0" w:type="dxa"/>
            <w:left w:w="108" w:type="dxa"/>
            <w:bottom w:w="0" w:type="dxa"/>
            <w:right w:w="108" w:type="dxa"/>
          </w:tblCellMar>
        </w:tblPrEx>
        <w:trPr>
          <w:jc w:val="center"/>
        </w:trPr>
        <w:tc>
          <w:tcPr>
            <w:tcW w:w="2988" w:type="dxa"/>
            <w:vAlign w:val="center"/>
          </w:tcPr>
          <w:p>
            <w:pPr>
              <w:spacing w:line="600" w:lineRule="exact"/>
              <w:jc w:val="right"/>
              <w:rPr>
                <w:rFonts w:ascii="宋体" w:hAnsi="宋体"/>
                <w:bCs/>
                <w:sz w:val="28"/>
                <w:szCs w:val="28"/>
              </w:rPr>
            </w:pPr>
            <w:r>
              <w:rPr>
                <w:rFonts w:ascii="宋体" w:hAnsi="宋体"/>
                <w:bCs/>
                <w:sz w:val="28"/>
                <w:szCs w:val="28"/>
              </w:rPr>
              <w:t>主持人</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spacing w:line="440" w:lineRule="exact"/>
              <w:rPr>
                <w:rFonts w:ascii="宋体" w:hAnsi="宋体"/>
                <w:bCs/>
                <w:sz w:val="28"/>
                <w:szCs w:val="28"/>
              </w:rPr>
            </w:pPr>
            <w:r>
              <w:rPr>
                <w:rFonts w:ascii="宋体" w:hAnsi="宋体"/>
                <w:bCs/>
                <w:sz w:val="28"/>
                <w:szCs w:val="28"/>
              </w:rPr>
              <w:t>姜玉学</w:t>
            </w:r>
          </w:p>
        </w:tc>
      </w:tr>
      <w:tr>
        <w:trPr>
          <w:jc w:val="center"/>
        </w:trPr>
        <w:tc>
          <w:tcPr>
            <w:tcW w:w="2988" w:type="dxa"/>
            <w:vAlign w:val="center"/>
          </w:tcPr>
          <w:p>
            <w:pPr>
              <w:spacing w:line="600" w:lineRule="exact"/>
              <w:jc w:val="right"/>
              <w:rPr>
                <w:rFonts w:ascii="宋体" w:hAnsi="宋体"/>
                <w:bCs/>
                <w:sz w:val="28"/>
                <w:szCs w:val="28"/>
              </w:rPr>
            </w:pPr>
            <w:r>
              <w:rPr>
                <w:rFonts w:ascii="宋体" w:hAnsi="宋体"/>
                <w:bCs/>
                <w:sz w:val="28"/>
                <w:szCs w:val="28"/>
              </w:rPr>
              <w:t>系主任</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spacing w:line="440" w:lineRule="exact"/>
              <w:rPr>
                <w:rFonts w:ascii="宋体" w:hAnsi="宋体"/>
                <w:bCs/>
                <w:sz w:val="28"/>
                <w:szCs w:val="28"/>
              </w:rPr>
            </w:pPr>
            <w:r>
              <w:rPr>
                <w:rFonts w:ascii="宋体" w:hAnsi="宋体"/>
                <w:bCs/>
                <w:sz w:val="28"/>
                <w:szCs w:val="28"/>
              </w:rPr>
              <w:t>姜玉学</w:t>
            </w:r>
          </w:p>
        </w:tc>
      </w:tr>
      <w:tr>
        <w:tblPrEx>
          <w:tblCellMar>
            <w:top w:w="0" w:type="dxa"/>
            <w:left w:w="108" w:type="dxa"/>
            <w:bottom w:w="0" w:type="dxa"/>
            <w:right w:w="108" w:type="dxa"/>
          </w:tblCellMar>
        </w:tblPrEx>
        <w:trPr>
          <w:trHeight w:val="351" w:hRule="atLeast"/>
          <w:jc w:val="center"/>
        </w:trPr>
        <w:tc>
          <w:tcPr>
            <w:tcW w:w="2988" w:type="dxa"/>
            <w:vAlign w:val="center"/>
          </w:tcPr>
          <w:p>
            <w:pPr>
              <w:spacing w:line="600" w:lineRule="exact"/>
              <w:jc w:val="right"/>
              <w:rPr>
                <w:rFonts w:ascii="宋体" w:hAnsi="宋体"/>
                <w:bCs/>
                <w:sz w:val="28"/>
                <w:szCs w:val="28"/>
              </w:rPr>
            </w:pPr>
            <w:r>
              <w:rPr>
                <w:rFonts w:hint="eastAsia" w:ascii="宋体" w:hAnsi="宋体"/>
                <w:bCs/>
                <w:color w:val="000000"/>
                <w:sz w:val="28"/>
                <w:szCs w:val="28"/>
              </w:rPr>
              <w:t>专业指导委员会主任</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spacing w:line="440" w:lineRule="exact"/>
              <w:rPr>
                <w:rFonts w:ascii="宋体" w:hAnsi="宋体"/>
                <w:bCs/>
                <w:sz w:val="28"/>
                <w:szCs w:val="28"/>
              </w:rPr>
            </w:pPr>
            <w:r>
              <w:rPr>
                <w:rFonts w:ascii="宋体" w:hAnsi="宋体"/>
                <w:bCs/>
                <w:sz w:val="28"/>
                <w:szCs w:val="28"/>
              </w:rPr>
              <w:t>姜玉学</w:t>
            </w:r>
          </w:p>
        </w:tc>
      </w:tr>
      <w:tr>
        <w:tblPrEx>
          <w:tblCellMar>
            <w:top w:w="0" w:type="dxa"/>
            <w:left w:w="108" w:type="dxa"/>
            <w:bottom w:w="0" w:type="dxa"/>
            <w:right w:w="108" w:type="dxa"/>
          </w:tblCellMar>
        </w:tblPrEx>
        <w:trPr>
          <w:jc w:val="center"/>
        </w:trPr>
        <w:tc>
          <w:tcPr>
            <w:tcW w:w="2988" w:type="dxa"/>
            <w:vAlign w:val="center"/>
          </w:tcPr>
          <w:p>
            <w:pPr>
              <w:spacing w:line="600" w:lineRule="exact"/>
              <w:jc w:val="right"/>
              <w:rPr>
                <w:rFonts w:ascii="宋体" w:hAnsi="宋体"/>
                <w:sz w:val="28"/>
                <w:szCs w:val="28"/>
              </w:rPr>
            </w:pPr>
            <w:r>
              <w:rPr>
                <w:rFonts w:ascii="宋体" w:hAnsi="宋体"/>
                <w:sz w:val="28"/>
                <w:szCs w:val="28"/>
              </w:rPr>
              <w:t>编制（修订）时间</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spacing w:line="440" w:lineRule="exact"/>
              <w:rPr>
                <w:rFonts w:ascii="宋体" w:hAnsi="宋体"/>
                <w:bCs/>
                <w:sz w:val="28"/>
                <w:szCs w:val="28"/>
              </w:rPr>
            </w:pPr>
            <w:r>
              <w:rPr>
                <w:rFonts w:ascii="宋体" w:hAnsi="宋体"/>
                <w:bCs/>
                <w:sz w:val="28"/>
                <w:szCs w:val="28"/>
              </w:rPr>
              <w:t>2021.06</w:t>
            </w:r>
          </w:p>
        </w:tc>
      </w:tr>
      <w:tr>
        <w:tblPrEx>
          <w:tblCellMar>
            <w:top w:w="0" w:type="dxa"/>
            <w:left w:w="108" w:type="dxa"/>
            <w:bottom w:w="0" w:type="dxa"/>
            <w:right w:w="108" w:type="dxa"/>
          </w:tblCellMar>
        </w:tblPrEx>
        <w:trPr>
          <w:jc w:val="center"/>
        </w:trPr>
        <w:tc>
          <w:tcPr>
            <w:tcW w:w="2988" w:type="dxa"/>
            <w:vAlign w:val="center"/>
          </w:tcPr>
          <w:p>
            <w:pPr>
              <w:spacing w:line="600" w:lineRule="exact"/>
              <w:jc w:val="right"/>
              <w:rPr>
                <w:rFonts w:ascii="宋体" w:hAnsi="宋体"/>
                <w:sz w:val="28"/>
                <w:szCs w:val="28"/>
              </w:rPr>
            </w:pPr>
          </w:p>
        </w:tc>
        <w:tc>
          <w:tcPr>
            <w:tcW w:w="495" w:type="dxa"/>
            <w:tcBorders>
              <w:right w:val="double" w:color="000000" w:sz="4" w:space="0"/>
            </w:tcBorders>
            <w:vAlign w:val="center"/>
          </w:tcPr>
          <w:p>
            <w:pPr>
              <w:spacing w:line="600" w:lineRule="exact"/>
              <w:jc w:val="center"/>
              <w:rPr>
                <w:rFonts w:ascii="宋体" w:hAnsi="宋体"/>
                <w:bCs/>
                <w:sz w:val="28"/>
                <w:szCs w:val="28"/>
              </w:rPr>
            </w:pPr>
          </w:p>
        </w:tc>
        <w:tc>
          <w:tcPr>
            <w:tcW w:w="2965" w:type="dxa"/>
            <w:tcBorders>
              <w:left w:val="double" w:color="000000" w:sz="4" w:space="0"/>
            </w:tcBorders>
            <w:vAlign w:val="center"/>
          </w:tcPr>
          <w:p>
            <w:pPr>
              <w:spacing w:line="440" w:lineRule="exact"/>
              <w:rPr>
                <w:rFonts w:ascii="宋体" w:hAnsi="宋体"/>
                <w:bCs/>
                <w:sz w:val="28"/>
                <w:szCs w:val="28"/>
              </w:rPr>
            </w:pPr>
          </w:p>
        </w:tc>
      </w:tr>
      <w:tr>
        <w:tblPrEx>
          <w:tblCellMar>
            <w:top w:w="0" w:type="dxa"/>
            <w:left w:w="108" w:type="dxa"/>
            <w:bottom w:w="0" w:type="dxa"/>
            <w:right w:w="108" w:type="dxa"/>
          </w:tblCellMar>
        </w:tblPrEx>
        <w:trPr>
          <w:jc w:val="center"/>
        </w:trPr>
        <w:tc>
          <w:tcPr>
            <w:tcW w:w="2988" w:type="dxa"/>
            <w:vAlign w:val="center"/>
          </w:tcPr>
          <w:p>
            <w:pPr>
              <w:spacing w:line="600" w:lineRule="exact"/>
              <w:jc w:val="right"/>
              <w:rPr>
                <w:rFonts w:ascii="宋体" w:hAnsi="宋体"/>
                <w:bCs/>
                <w:sz w:val="28"/>
                <w:szCs w:val="28"/>
              </w:rPr>
            </w:pPr>
            <w:r>
              <w:rPr>
                <w:rFonts w:ascii="宋体" w:hAnsi="宋体"/>
                <w:bCs/>
                <w:sz w:val="28"/>
                <w:szCs w:val="28"/>
              </w:rPr>
              <w:t>教务处审查</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rPr>
                <w:rFonts w:ascii="宋体" w:hAnsi="宋体"/>
                <w:bCs/>
                <w:sz w:val="28"/>
                <w:szCs w:val="28"/>
              </w:rPr>
            </w:pPr>
          </w:p>
        </w:tc>
      </w:tr>
      <w:tr>
        <w:tblPrEx>
          <w:tblCellMar>
            <w:top w:w="0" w:type="dxa"/>
            <w:left w:w="108" w:type="dxa"/>
            <w:bottom w:w="0" w:type="dxa"/>
            <w:right w:w="108" w:type="dxa"/>
          </w:tblCellMar>
        </w:tblPrEx>
        <w:trPr>
          <w:jc w:val="center"/>
        </w:trPr>
        <w:tc>
          <w:tcPr>
            <w:tcW w:w="2988" w:type="dxa"/>
            <w:vAlign w:val="center"/>
          </w:tcPr>
          <w:p>
            <w:pPr>
              <w:spacing w:line="600" w:lineRule="exact"/>
              <w:jc w:val="right"/>
              <w:rPr>
                <w:rFonts w:ascii="宋体" w:hAnsi="宋体"/>
                <w:bCs/>
                <w:sz w:val="28"/>
                <w:szCs w:val="28"/>
              </w:rPr>
            </w:pPr>
            <w:r>
              <w:rPr>
                <w:rFonts w:ascii="宋体" w:hAnsi="宋体"/>
                <w:bCs/>
                <w:sz w:val="28"/>
                <w:szCs w:val="28"/>
              </w:rPr>
              <w:t>主管院长批准</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rPr>
                <w:rFonts w:ascii="宋体" w:hAnsi="宋体"/>
                <w:bCs/>
                <w:sz w:val="28"/>
                <w:szCs w:val="28"/>
              </w:rPr>
            </w:pPr>
          </w:p>
        </w:tc>
      </w:tr>
      <w:tr>
        <w:tblPrEx>
          <w:tblCellMar>
            <w:top w:w="0" w:type="dxa"/>
            <w:left w:w="108" w:type="dxa"/>
            <w:bottom w:w="0" w:type="dxa"/>
            <w:right w:w="108" w:type="dxa"/>
          </w:tblCellMar>
        </w:tblPrEx>
        <w:trPr>
          <w:jc w:val="center"/>
        </w:trPr>
        <w:tc>
          <w:tcPr>
            <w:tcW w:w="2988" w:type="dxa"/>
            <w:vAlign w:val="center"/>
          </w:tcPr>
          <w:p>
            <w:pPr>
              <w:spacing w:line="600" w:lineRule="exact"/>
              <w:jc w:val="right"/>
              <w:rPr>
                <w:rFonts w:ascii="宋体" w:hAnsi="宋体"/>
                <w:bCs/>
                <w:sz w:val="28"/>
                <w:szCs w:val="28"/>
              </w:rPr>
            </w:pPr>
            <w:r>
              <w:rPr>
                <w:rFonts w:hint="eastAsia" w:ascii="宋体" w:hAnsi="宋体"/>
                <w:bCs/>
                <w:color w:val="000000"/>
                <w:sz w:val="28"/>
                <w:szCs w:val="28"/>
              </w:rPr>
              <w:t>审批时间</w:t>
            </w:r>
          </w:p>
        </w:tc>
        <w:tc>
          <w:tcPr>
            <w:tcW w:w="495" w:type="dxa"/>
            <w:tcBorders>
              <w:right w:val="double" w:color="000000" w:sz="4" w:space="0"/>
            </w:tcBorders>
            <w:vAlign w:val="center"/>
          </w:tcPr>
          <w:p>
            <w:pPr>
              <w:spacing w:line="600" w:lineRule="exact"/>
              <w:jc w:val="center"/>
              <w:rPr>
                <w:rFonts w:ascii="宋体" w:hAnsi="宋体"/>
                <w:bCs/>
                <w:sz w:val="28"/>
                <w:szCs w:val="28"/>
              </w:rPr>
            </w:pPr>
            <w:r>
              <w:rPr>
                <w:rFonts w:ascii="宋体" w:hAnsi="宋体"/>
                <w:bCs/>
                <w:sz w:val="28"/>
                <w:szCs w:val="28"/>
              </w:rPr>
              <w:t>：</w:t>
            </w:r>
          </w:p>
        </w:tc>
        <w:tc>
          <w:tcPr>
            <w:tcW w:w="2965" w:type="dxa"/>
            <w:tcBorders>
              <w:left w:val="double" w:color="000000" w:sz="4" w:space="0"/>
            </w:tcBorders>
            <w:vAlign w:val="center"/>
          </w:tcPr>
          <w:p>
            <w:pPr>
              <w:spacing w:line="440" w:lineRule="exact"/>
              <w:rPr>
                <w:rFonts w:ascii="宋体" w:hAnsi="宋体"/>
                <w:bCs/>
                <w:sz w:val="28"/>
                <w:szCs w:val="28"/>
              </w:rPr>
            </w:pPr>
          </w:p>
        </w:tc>
      </w:tr>
    </w:tbl>
    <w:p>
      <w:pPr>
        <w:spacing w:before="240" w:after="240"/>
        <w:jc w:val="center"/>
        <w:rPr>
          <w:rFonts w:ascii="宋体" w:hAnsi="宋体"/>
          <w:b/>
          <w:sz w:val="32"/>
          <w:szCs w:val="32"/>
        </w:rPr>
      </w:pPr>
    </w:p>
    <w:p>
      <w:pPr>
        <w:spacing w:before="240" w:after="240"/>
        <w:jc w:val="center"/>
        <w:rPr>
          <w:rFonts w:ascii="宋体" w:hAnsi="宋体"/>
          <w:b/>
          <w:sz w:val="30"/>
          <w:szCs w:val="30"/>
        </w:rPr>
      </w:pPr>
    </w:p>
    <w:p>
      <w:pPr>
        <w:spacing w:before="240" w:after="240"/>
        <w:jc w:val="center"/>
        <w:rPr>
          <w:rFonts w:ascii="宋体" w:hAnsi="宋体"/>
          <w:b/>
          <w:sz w:val="30"/>
          <w:szCs w:val="30"/>
        </w:rPr>
      </w:pPr>
    </w:p>
    <w:p>
      <w:pPr>
        <w:spacing w:before="240" w:after="240"/>
        <w:jc w:val="center"/>
        <w:rPr>
          <w:rFonts w:ascii="宋体" w:hAnsi="宋体"/>
          <w:b/>
          <w:sz w:val="30"/>
          <w:szCs w:val="30"/>
        </w:rPr>
      </w:pPr>
    </w:p>
    <w:p>
      <w:pPr>
        <w:spacing w:before="240" w:after="240"/>
        <w:jc w:val="center"/>
        <w:rPr>
          <w:rFonts w:ascii="宋体" w:hAnsi="宋体"/>
          <w:b/>
          <w:sz w:val="30"/>
          <w:szCs w:val="30"/>
        </w:rPr>
      </w:pPr>
    </w:p>
    <w:p>
      <w:pPr>
        <w:spacing w:before="240" w:after="240"/>
        <w:jc w:val="center"/>
        <w:rPr>
          <w:rFonts w:ascii="宋体" w:hAnsi="宋体"/>
          <w:b/>
          <w:sz w:val="30"/>
          <w:szCs w:val="30"/>
        </w:rPr>
      </w:pPr>
    </w:p>
    <w:p>
      <w:pPr>
        <w:spacing w:after="120"/>
        <w:jc w:val="center"/>
        <w:rPr>
          <w:rFonts w:ascii="宋体" w:hAnsi="宋体"/>
          <w:b/>
          <w:w w:val="90"/>
          <w:sz w:val="32"/>
          <w:szCs w:val="32"/>
        </w:rPr>
      </w:pPr>
    </w:p>
    <w:p>
      <w:pPr>
        <w:spacing w:line="360" w:lineRule="auto"/>
        <w:jc w:val="center"/>
        <w:rPr>
          <w:rFonts w:ascii="宋体" w:hAnsi="宋体"/>
          <w:b/>
          <w:i/>
          <w:sz w:val="18"/>
          <w:szCs w:val="18"/>
        </w:rPr>
      </w:pPr>
      <w:r>
        <w:rPr>
          <w:rFonts w:ascii="宋体" w:hAnsi="宋体"/>
          <w:b/>
          <w:w w:val="90"/>
          <w:sz w:val="32"/>
          <w:szCs w:val="32"/>
        </w:rPr>
        <w:t>赤峰工业职业技术学院  编印</w:t>
      </w:r>
      <w:r>
        <w:br w:type="page"/>
      </w:r>
    </w:p>
    <w:p>
      <w:pPr>
        <w:spacing w:line="360" w:lineRule="auto"/>
        <w:jc w:val="center"/>
        <w:rPr>
          <w:rFonts w:ascii="宋体" w:hAnsi="宋体"/>
          <w:b/>
          <w:i/>
          <w:sz w:val="18"/>
          <w:szCs w:val="18"/>
        </w:rPr>
      </w:pPr>
      <w:r>
        <w:rPr>
          <w:rFonts w:ascii="宋体" w:hAnsi="宋体"/>
          <w:b/>
          <w:sz w:val="32"/>
          <w:szCs w:val="32"/>
        </w:rPr>
        <w:t>赤峰工业职业技术学院</w:t>
      </w:r>
    </w:p>
    <w:p>
      <w:pPr>
        <w:spacing w:line="360" w:lineRule="auto"/>
        <w:jc w:val="center"/>
        <w:rPr>
          <w:rFonts w:ascii="宋体" w:hAnsi="宋体"/>
          <w:b/>
          <w:sz w:val="44"/>
          <w:szCs w:val="44"/>
        </w:rPr>
      </w:pPr>
      <w:r>
        <w:rPr>
          <w:rFonts w:ascii="宋体" w:hAnsi="宋体"/>
          <w:b/>
          <w:sz w:val="44"/>
          <w:szCs w:val="44"/>
        </w:rPr>
        <w:t>热能动力工程技术专业（订单班）</w:t>
      </w:r>
    </w:p>
    <w:p>
      <w:pPr>
        <w:spacing w:line="360" w:lineRule="auto"/>
        <w:jc w:val="center"/>
        <w:rPr>
          <w:rFonts w:ascii="宋体" w:hAnsi="宋体"/>
          <w:b/>
          <w:sz w:val="44"/>
          <w:szCs w:val="44"/>
        </w:rPr>
      </w:pPr>
      <w:r>
        <w:rPr>
          <w:rFonts w:ascii="宋体" w:hAnsi="宋体"/>
          <w:b/>
          <w:sz w:val="44"/>
          <w:szCs w:val="44"/>
        </w:rPr>
        <w:t>人才培养方案</w:t>
      </w:r>
    </w:p>
    <w:p>
      <w:pPr>
        <w:spacing w:line="360" w:lineRule="auto"/>
        <w:jc w:val="center"/>
        <w:rPr>
          <w:rFonts w:ascii="宋体" w:hAnsi="宋体"/>
          <w:sz w:val="24"/>
        </w:rPr>
      </w:pPr>
      <w:r>
        <w:rPr>
          <w:rFonts w:ascii="宋体" w:hAnsi="宋体"/>
          <w:sz w:val="24"/>
        </w:rPr>
        <w:t>（三年制高职）</w:t>
      </w:r>
    </w:p>
    <w:p>
      <w:pPr>
        <w:tabs>
          <w:tab w:val="left" w:pos="420"/>
        </w:tabs>
        <w:spacing w:line="360" w:lineRule="auto"/>
        <w:jc w:val="center"/>
        <w:rPr>
          <w:rFonts w:ascii="仿宋_GB2312" w:hAnsi="仿宋_GB2312" w:eastAsia="仿宋_GB2312"/>
          <w:b/>
          <w:sz w:val="24"/>
        </w:rPr>
      </w:pPr>
      <w:r>
        <w:rPr>
          <w:rFonts w:ascii="宋体" w:hAnsi="宋体"/>
          <w:sz w:val="24"/>
        </w:rPr>
        <w:t>（适用年级:2021级三年制高职普通生   修订时间：2021年6月）</w:t>
      </w:r>
    </w:p>
    <w:p>
      <w:pPr>
        <w:spacing w:line="360" w:lineRule="auto"/>
        <w:ind w:left="-23"/>
        <w:rPr>
          <w:rFonts w:ascii="仿宋" w:hAnsi="仿宋" w:eastAsia="仿宋" w:cs="仿宋"/>
          <w:b/>
          <w:sz w:val="24"/>
        </w:rPr>
      </w:pPr>
      <w:r>
        <w:rPr>
          <w:rFonts w:ascii="仿宋" w:hAnsi="仿宋" w:eastAsia="仿宋" w:cs="仿宋"/>
          <w:b/>
          <w:sz w:val="24"/>
        </w:rPr>
        <w:t>一、专业名称与代码</w:t>
      </w:r>
    </w:p>
    <w:p>
      <w:pPr>
        <w:tabs>
          <w:tab w:val="left" w:pos="420"/>
        </w:tabs>
        <w:spacing w:line="360" w:lineRule="auto"/>
        <w:rPr>
          <w:rFonts w:ascii="仿宋_GB2312" w:hAnsi="仿宋_GB2312" w:eastAsia="仿宋_GB2312"/>
          <w:sz w:val="24"/>
        </w:rPr>
      </w:pPr>
      <w:r>
        <w:rPr>
          <w:rFonts w:ascii="仿宋_GB2312" w:hAnsi="仿宋_GB2312" w:eastAsia="仿宋_GB2312"/>
          <w:sz w:val="24"/>
        </w:rPr>
        <w:t>（一）专业名称：热能动力工程技术</w:t>
      </w:r>
    </w:p>
    <w:p>
      <w:pPr>
        <w:tabs>
          <w:tab w:val="left" w:pos="420"/>
        </w:tabs>
        <w:spacing w:line="360" w:lineRule="auto"/>
        <w:rPr>
          <w:rFonts w:ascii="仿宋_GB2312" w:hAnsi="仿宋_GB2312" w:eastAsia="仿宋_GB2312"/>
          <w:sz w:val="24"/>
        </w:rPr>
      </w:pPr>
      <w:r>
        <w:rPr>
          <w:rFonts w:ascii="仿宋_GB2312" w:hAnsi="仿宋_GB2312" w:eastAsia="仿宋_GB2312"/>
          <w:sz w:val="24"/>
        </w:rPr>
        <w:t>（二）专业代码：430201</w:t>
      </w:r>
    </w:p>
    <w:p>
      <w:pPr>
        <w:spacing w:line="360" w:lineRule="auto"/>
        <w:ind w:left="-23"/>
        <w:rPr>
          <w:rFonts w:ascii="仿宋_GB2312" w:hAnsi="仿宋_GB2312" w:eastAsia="仿宋_GB2312"/>
          <w:b/>
          <w:sz w:val="24"/>
        </w:rPr>
      </w:pPr>
      <w:r>
        <w:rPr>
          <w:rFonts w:ascii="仿宋_GB2312" w:hAnsi="仿宋_GB2312" w:eastAsia="仿宋_GB2312"/>
          <w:b/>
          <w:sz w:val="24"/>
        </w:rPr>
        <w:t>二、入学要求</w:t>
      </w:r>
    </w:p>
    <w:p>
      <w:pPr>
        <w:tabs>
          <w:tab w:val="left" w:pos="420"/>
        </w:tabs>
        <w:spacing w:line="360" w:lineRule="auto"/>
        <w:rPr>
          <w:rFonts w:ascii="仿宋_GB2312" w:hAnsi="仿宋_GB2312" w:eastAsia="仿宋_GB2312"/>
          <w:sz w:val="24"/>
        </w:rPr>
      </w:pPr>
      <w:r>
        <w:rPr>
          <w:rFonts w:ascii="仿宋_GB2312" w:hAnsi="仿宋_GB2312" w:eastAsia="仿宋_GB2312"/>
          <w:sz w:val="24"/>
        </w:rPr>
        <w:t>高中毕业或具有同等学历者。</w:t>
      </w:r>
    </w:p>
    <w:p>
      <w:pPr>
        <w:spacing w:line="360" w:lineRule="auto"/>
        <w:ind w:left="-23"/>
        <w:rPr>
          <w:rFonts w:ascii="仿宋_GB2312" w:hAnsi="仿宋_GB2312" w:eastAsia="仿宋_GB2312"/>
          <w:b/>
          <w:sz w:val="24"/>
        </w:rPr>
      </w:pPr>
      <w:r>
        <w:rPr>
          <w:rFonts w:ascii="仿宋_GB2312" w:hAnsi="仿宋_GB2312" w:eastAsia="仿宋_GB2312"/>
          <w:b/>
          <w:sz w:val="24"/>
        </w:rPr>
        <w:t>三、修业年限</w:t>
      </w:r>
    </w:p>
    <w:p>
      <w:pPr>
        <w:tabs>
          <w:tab w:val="left" w:pos="420"/>
        </w:tabs>
        <w:spacing w:line="360" w:lineRule="auto"/>
        <w:rPr>
          <w:rFonts w:ascii="仿宋_GB2312" w:hAnsi="仿宋_GB2312" w:eastAsia="仿宋_GB2312"/>
          <w:sz w:val="24"/>
        </w:rPr>
      </w:pPr>
      <w:r>
        <w:rPr>
          <w:rFonts w:ascii="仿宋_GB2312" w:hAnsi="仿宋_GB2312" w:eastAsia="仿宋_GB2312"/>
          <w:sz w:val="24"/>
        </w:rPr>
        <w:t>全日制，学习年限为3年。</w:t>
      </w:r>
    </w:p>
    <w:p>
      <w:pPr>
        <w:numPr>
          <w:ilvl w:val="0"/>
          <w:numId w:val="1"/>
        </w:numPr>
        <w:spacing w:line="360" w:lineRule="auto"/>
        <w:ind w:left="-23"/>
        <w:rPr>
          <w:rFonts w:ascii="仿宋_GB2312" w:hAnsi="仿宋_GB2312" w:eastAsia="仿宋_GB2312"/>
          <w:b/>
          <w:sz w:val="24"/>
        </w:rPr>
      </w:pPr>
      <w:r>
        <w:rPr>
          <w:rFonts w:ascii="仿宋_GB2312" w:hAnsi="仿宋_GB2312" w:eastAsia="仿宋_GB2312"/>
          <w:b/>
          <w:sz w:val="24"/>
        </w:rPr>
        <w:t>职业面向</w:t>
      </w:r>
    </w:p>
    <w:p>
      <w:pPr>
        <w:spacing w:line="360" w:lineRule="auto"/>
        <w:ind w:left="-23"/>
        <w:jc w:val="center"/>
        <w:rPr>
          <w:rFonts w:ascii="仿宋_GB2312" w:hAnsi="仿宋_GB2312" w:eastAsia="仿宋_GB2312"/>
          <w:b/>
          <w:sz w:val="24"/>
        </w:rPr>
      </w:pPr>
      <w:r>
        <w:rPr>
          <w:rFonts w:ascii="仿宋_GB2312" w:hAnsi="仿宋_GB2312" w:eastAsia="仿宋_GB2312"/>
          <w:bCs/>
          <w:sz w:val="24"/>
        </w:rPr>
        <w:t>表一：职业面向</w:t>
      </w:r>
    </w:p>
    <w:tbl>
      <w:tblPr>
        <w:tblStyle w:val="7"/>
        <w:tblW w:w="9158" w:type="dxa"/>
        <w:jc w:val="center"/>
        <w:tblLayout w:type="fixed"/>
        <w:tblCellMar>
          <w:top w:w="0" w:type="dxa"/>
          <w:left w:w="108" w:type="dxa"/>
          <w:bottom w:w="0" w:type="dxa"/>
          <w:right w:w="108" w:type="dxa"/>
        </w:tblCellMar>
      </w:tblPr>
      <w:tblGrid>
        <w:gridCol w:w="1080"/>
        <w:gridCol w:w="1189"/>
        <w:gridCol w:w="1134"/>
        <w:gridCol w:w="1134"/>
        <w:gridCol w:w="1701"/>
        <w:gridCol w:w="2920"/>
      </w:tblGrid>
      <w:tr>
        <w:tblPrEx>
          <w:tblCellMar>
            <w:top w:w="0" w:type="dxa"/>
            <w:left w:w="108" w:type="dxa"/>
            <w:bottom w:w="0" w:type="dxa"/>
            <w:right w:w="108" w:type="dxa"/>
          </w:tblCellMar>
        </w:tblPrEx>
        <w:trPr>
          <w:jc w:val="center"/>
        </w:trPr>
        <w:tc>
          <w:tcPr>
            <w:tcW w:w="1080"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所属专</w:t>
            </w:r>
          </w:p>
          <w:p>
            <w:pPr>
              <w:tabs>
                <w:tab w:val="left" w:pos="420"/>
              </w:tabs>
              <w:jc w:val="center"/>
              <w:rPr>
                <w:rFonts w:ascii="仿宋" w:hAnsi="仿宋" w:eastAsia="仿宋" w:cs="仿宋"/>
                <w:szCs w:val="21"/>
              </w:rPr>
            </w:pPr>
            <w:r>
              <w:rPr>
                <w:rFonts w:ascii="仿宋" w:hAnsi="仿宋" w:eastAsia="仿宋" w:cs="仿宋"/>
                <w:szCs w:val="21"/>
              </w:rPr>
              <w:t>业大类</w:t>
            </w:r>
          </w:p>
          <w:p>
            <w:pPr>
              <w:tabs>
                <w:tab w:val="left" w:pos="420"/>
              </w:tabs>
              <w:jc w:val="center"/>
              <w:rPr>
                <w:rFonts w:ascii="仿宋" w:hAnsi="仿宋" w:eastAsia="仿宋" w:cs="仿宋"/>
                <w:szCs w:val="21"/>
              </w:rPr>
            </w:pPr>
            <w:r>
              <w:rPr>
                <w:rFonts w:ascii="仿宋" w:hAnsi="仿宋" w:eastAsia="仿宋" w:cs="仿宋"/>
                <w:szCs w:val="21"/>
              </w:rPr>
              <w:t>（代码）</w:t>
            </w:r>
          </w:p>
        </w:tc>
        <w:tc>
          <w:tcPr>
            <w:tcW w:w="1189"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所属专业类</w:t>
            </w:r>
          </w:p>
          <w:p>
            <w:pPr>
              <w:tabs>
                <w:tab w:val="left" w:pos="420"/>
              </w:tabs>
              <w:jc w:val="center"/>
              <w:rPr>
                <w:rFonts w:ascii="仿宋" w:hAnsi="仿宋" w:eastAsia="仿宋" w:cs="仿宋"/>
                <w:szCs w:val="21"/>
              </w:rPr>
            </w:pPr>
            <w:r>
              <w:rPr>
                <w:rFonts w:ascii="仿宋" w:hAnsi="仿宋" w:eastAsia="仿宋" w:cs="仿宋"/>
                <w:szCs w:val="21"/>
              </w:rPr>
              <w:t>（代码）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对应</w:t>
            </w:r>
          </w:p>
          <w:p>
            <w:pPr>
              <w:tabs>
                <w:tab w:val="left" w:pos="420"/>
              </w:tabs>
              <w:jc w:val="center"/>
              <w:rPr>
                <w:rFonts w:ascii="仿宋" w:hAnsi="仿宋" w:eastAsia="仿宋" w:cs="仿宋"/>
                <w:szCs w:val="21"/>
              </w:rPr>
            </w:pPr>
            <w:r>
              <w:rPr>
                <w:rFonts w:ascii="仿宋" w:hAnsi="仿宋" w:eastAsia="仿宋" w:cs="仿宋"/>
                <w:szCs w:val="21"/>
              </w:rPr>
              <w:t>行业</w:t>
            </w:r>
          </w:p>
          <w:p>
            <w:pPr>
              <w:tabs>
                <w:tab w:val="left" w:pos="420"/>
              </w:tabs>
              <w:jc w:val="center"/>
              <w:rPr>
                <w:rFonts w:ascii="仿宋" w:hAnsi="仿宋" w:eastAsia="仿宋" w:cs="仿宋"/>
                <w:szCs w:val="21"/>
              </w:rPr>
            </w:pPr>
            <w:r>
              <w:rPr>
                <w:rFonts w:ascii="仿宋" w:hAnsi="仿宋" w:eastAsia="仿宋" w:cs="仿宋"/>
                <w:szCs w:val="21"/>
              </w:rPr>
              <w:t>（代码）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主要职业</w:t>
            </w:r>
          </w:p>
          <w:p>
            <w:pPr>
              <w:tabs>
                <w:tab w:val="left" w:pos="420"/>
              </w:tabs>
              <w:jc w:val="center"/>
              <w:rPr>
                <w:rFonts w:ascii="仿宋" w:hAnsi="仿宋" w:eastAsia="仿宋" w:cs="仿宋"/>
                <w:szCs w:val="21"/>
              </w:rPr>
            </w:pPr>
            <w:r>
              <w:rPr>
                <w:rFonts w:ascii="仿宋" w:hAnsi="仿宋" w:eastAsia="仿宋" w:cs="仿宋"/>
                <w:szCs w:val="21"/>
              </w:rPr>
              <w:t>类别</w:t>
            </w:r>
          </w:p>
          <w:p>
            <w:pPr>
              <w:tabs>
                <w:tab w:val="left" w:pos="420"/>
              </w:tabs>
              <w:jc w:val="center"/>
              <w:rPr>
                <w:rFonts w:ascii="仿宋" w:hAnsi="仿宋" w:eastAsia="仿宋" w:cs="仿宋"/>
                <w:szCs w:val="21"/>
              </w:rPr>
            </w:pPr>
            <w:r>
              <w:rPr>
                <w:rFonts w:ascii="仿宋" w:hAnsi="仿宋" w:eastAsia="仿宋" w:cs="仿宋"/>
                <w:szCs w:val="21"/>
              </w:rPr>
              <w:t>（代码）</w:t>
            </w:r>
          </w:p>
        </w:tc>
        <w:tc>
          <w:tcPr>
            <w:tcW w:w="1701"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主要岗位类别</w:t>
            </w:r>
          </w:p>
          <w:p>
            <w:pPr>
              <w:tabs>
                <w:tab w:val="left" w:pos="420"/>
              </w:tabs>
              <w:jc w:val="center"/>
              <w:rPr>
                <w:rFonts w:ascii="仿宋" w:hAnsi="仿宋" w:eastAsia="仿宋" w:cs="仿宋"/>
                <w:szCs w:val="21"/>
              </w:rPr>
            </w:pPr>
            <w:r>
              <w:rPr>
                <w:rFonts w:ascii="仿宋" w:hAnsi="仿宋" w:eastAsia="仿宋" w:cs="仿宋"/>
                <w:szCs w:val="21"/>
              </w:rPr>
              <w:t>（或技术领域）</w:t>
            </w:r>
          </w:p>
        </w:tc>
        <w:tc>
          <w:tcPr>
            <w:tcW w:w="2920" w:type="dxa"/>
            <w:tcBorders>
              <w:top w:val="single" w:color="000000" w:sz="4" w:space="0"/>
              <w:left w:val="single" w:color="000000" w:sz="4" w:space="0"/>
              <w:bottom w:val="single" w:color="000000" w:sz="4" w:space="0"/>
              <w:right w:val="single" w:color="000000" w:sz="4" w:space="0"/>
            </w:tcBorders>
            <w:vAlign w:val="center"/>
          </w:tcPr>
          <w:p>
            <w:pPr>
              <w:tabs>
                <w:tab w:val="left" w:pos="420"/>
              </w:tabs>
              <w:jc w:val="center"/>
              <w:rPr>
                <w:rFonts w:ascii="仿宋" w:hAnsi="仿宋" w:eastAsia="仿宋" w:cs="仿宋"/>
                <w:szCs w:val="21"/>
              </w:rPr>
            </w:pPr>
            <w:r>
              <w:rPr>
                <w:rFonts w:ascii="仿宋" w:hAnsi="仿宋" w:eastAsia="仿宋" w:cs="仿宋"/>
                <w:szCs w:val="21"/>
              </w:rPr>
              <w:t>职业资格证书或</w:t>
            </w:r>
          </w:p>
          <w:p>
            <w:pPr>
              <w:tabs>
                <w:tab w:val="left" w:pos="420"/>
              </w:tabs>
              <w:jc w:val="center"/>
              <w:rPr>
                <w:rFonts w:ascii="仿宋" w:hAnsi="仿宋" w:eastAsia="仿宋" w:cs="仿宋"/>
                <w:szCs w:val="21"/>
              </w:rPr>
            </w:pPr>
            <w:r>
              <w:rPr>
                <w:rFonts w:ascii="仿宋" w:hAnsi="仿宋" w:eastAsia="仿宋" w:cs="仿宋"/>
                <w:szCs w:val="21"/>
              </w:rPr>
              <w:t>技能等级证书举例</w:t>
            </w:r>
          </w:p>
        </w:tc>
      </w:tr>
      <w:tr>
        <w:tblPrEx>
          <w:tblCellMar>
            <w:top w:w="0" w:type="dxa"/>
            <w:left w:w="108" w:type="dxa"/>
            <w:bottom w:w="0" w:type="dxa"/>
            <w:right w:w="108" w:type="dxa"/>
          </w:tblCellMar>
        </w:tblPrEx>
        <w:trPr>
          <w:trHeight w:val="3459" w:hRule="atLeast"/>
          <w:jc w:val="center"/>
        </w:trPr>
        <w:tc>
          <w:tcPr>
            <w:tcW w:w="1080"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能源动力与材料大类（43）</w:t>
            </w:r>
          </w:p>
        </w:tc>
        <w:tc>
          <w:tcPr>
            <w:tcW w:w="1189"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热能与发电工程类</w:t>
            </w:r>
            <w:r>
              <w:rPr>
                <w:rFonts w:hint="eastAsia" w:ascii="仿宋" w:hAnsi="仿宋" w:eastAsia="仿宋" w:cs="仿宋"/>
                <w:szCs w:val="21"/>
              </w:rPr>
              <w:t>(</w:t>
            </w:r>
            <w:r>
              <w:rPr>
                <w:rFonts w:ascii="仿宋" w:hAnsi="仿宋" w:eastAsia="仿宋" w:cs="仿宋"/>
                <w:szCs w:val="21"/>
              </w:rPr>
              <w:t>4302</w:t>
            </w:r>
            <w:r>
              <w:rPr>
                <w:rFonts w:hint="eastAsia" w:ascii="仿宋" w:hAnsi="仿宋" w:eastAsia="仿宋" w:cs="仿宋"/>
                <w:szCs w:val="21"/>
              </w:rPr>
              <w:t>)</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r>
              <w:rPr>
                <w:rFonts w:ascii="仿宋" w:hAnsi="仿宋" w:eastAsia="仿宋" w:cs="仿宋"/>
                <w:szCs w:val="21"/>
              </w:rPr>
              <w:t>电力、热力生产和供应业（44）</w:t>
            </w:r>
          </w:p>
        </w:tc>
        <w:tc>
          <w:tcPr>
            <w:tcW w:w="1134"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Fonts w:ascii="仿宋" w:hAnsi="仿宋" w:eastAsia="仿宋" w:cs="仿宋"/>
                <w:szCs w:val="21"/>
              </w:rPr>
            </w:pPr>
            <w:r>
              <w:rPr>
                <w:rFonts w:ascii="仿宋" w:hAnsi="仿宋" w:eastAsia="仿宋" w:cs="仿宋"/>
                <w:szCs w:val="21"/>
              </w:rPr>
              <w:t>电力、热力生产和供应人员（6-28-01）</w:t>
            </w:r>
          </w:p>
          <w:p>
            <w:pPr>
              <w:spacing w:line="360" w:lineRule="auto"/>
              <w:jc w:val="left"/>
              <w:rPr>
                <w:rFonts w:ascii="仿宋" w:hAnsi="仿宋" w:eastAsia="仿宋" w:cs="仿宋"/>
                <w:szCs w:val="21"/>
              </w:rPr>
            </w:pPr>
            <w:r>
              <w:rPr>
                <w:rFonts w:ascii="仿宋" w:hAnsi="仿宋" w:eastAsia="仿宋" w:cs="仿宋"/>
                <w:szCs w:val="21"/>
              </w:rPr>
              <w:t>机械设备修理人员（6-31-01）</w:t>
            </w:r>
          </w:p>
        </w:tc>
        <w:tc>
          <w:tcPr>
            <w:tcW w:w="1701"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发电厂集控运行；</w:t>
            </w:r>
          </w:p>
          <w:p>
            <w:pPr>
              <w:tabs>
                <w:tab w:val="left" w:pos="420"/>
              </w:tabs>
              <w:spacing w:line="360" w:lineRule="auto"/>
              <w:rPr>
                <w:rFonts w:ascii="仿宋" w:hAnsi="仿宋" w:eastAsia="仿宋" w:cs="仿宋"/>
                <w:szCs w:val="21"/>
              </w:rPr>
            </w:pPr>
            <w:r>
              <w:rPr>
                <w:rFonts w:ascii="仿宋" w:hAnsi="仿宋" w:eastAsia="仿宋" w:cs="仿宋"/>
                <w:szCs w:val="21"/>
              </w:rPr>
              <w:t>发电厂集控巡检；</w:t>
            </w:r>
          </w:p>
          <w:p>
            <w:pPr>
              <w:tabs>
                <w:tab w:val="left" w:pos="420"/>
              </w:tabs>
              <w:spacing w:line="360" w:lineRule="auto"/>
              <w:rPr>
                <w:rFonts w:ascii="仿宋" w:hAnsi="仿宋" w:eastAsia="仿宋" w:cs="仿宋"/>
                <w:szCs w:val="21"/>
              </w:rPr>
            </w:pPr>
            <w:r>
              <w:rPr>
                <w:rFonts w:ascii="仿宋" w:hAnsi="仿宋" w:eastAsia="仿宋" w:cs="仿宋"/>
                <w:szCs w:val="21"/>
              </w:rPr>
              <w:t>汽轮机安装与检修；</w:t>
            </w:r>
          </w:p>
          <w:p>
            <w:pPr>
              <w:tabs>
                <w:tab w:val="left" w:pos="420"/>
              </w:tabs>
              <w:spacing w:line="360" w:lineRule="auto"/>
              <w:rPr>
                <w:rFonts w:ascii="仿宋" w:hAnsi="仿宋" w:eastAsia="仿宋" w:cs="仿宋"/>
                <w:szCs w:val="21"/>
              </w:rPr>
            </w:pPr>
            <w:r>
              <w:rPr>
                <w:rFonts w:ascii="仿宋" w:hAnsi="仿宋" w:eastAsia="仿宋" w:cs="仿宋"/>
                <w:szCs w:val="21"/>
              </w:rPr>
              <w:t>锅炉安装与检修；</w:t>
            </w:r>
          </w:p>
          <w:p>
            <w:pPr>
              <w:tabs>
                <w:tab w:val="left" w:pos="420"/>
              </w:tabs>
              <w:spacing w:line="360" w:lineRule="auto"/>
              <w:rPr>
                <w:rFonts w:ascii="仿宋" w:hAnsi="仿宋" w:eastAsia="仿宋" w:cs="仿宋"/>
                <w:szCs w:val="21"/>
              </w:rPr>
            </w:pPr>
            <w:r>
              <w:rPr>
                <w:rFonts w:ascii="仿宋" w:hAnsi="仿宋" w:eastAsia="仿宋" w:cs="仿宋"/>
                <w:szCs w:val="21"/>
              </w:rPr>
              <w:t>管道、阀门安装与检修。</w:t>
            </w:r>
          </w:p>
        </w:tc>
        <w:tc>
          <w:tcPr>
            <w:tcW w:w="2920" w:type="dxa"/>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rPr>
                <w:rFonts w:ascii="仿宋" w:hAnsi="仿宋" w:eastAsia="仿宋" w:cs="仿宋"/>
                <w:szCs w:val="21"/>
              </w:rPr>
            </w:pPr>
            <w:r>
              <w:rPr>
                <w:rFonts w:ascii="仿宋" w:hAnsi="仿宋" w:eastAsia="仿宋" w:cs="仿宋"/>
                <w:szCs w:val="21"/>
              </w:rPr>
              <w:t>职业资格证书：</w:t>
            </w:r>
          </w:p>
          <w:p>
            <w:pPr>
              <w:tabs>
                <w:tab w:val="left" w:pos="420"/>
              </w:tabs>
              <w:spacing w:line="360" w:lineRule="auto"/>
              <w:rPr>
                <w:rFonts w:ascii="仿宋" w:hAnsi="仿宋" w:eastAsia="仿宋" w:cs="仿宋"/>
                <w:szCs w:val="21"/>
              </w:rPr>
            </w:pPr>
            <w:r>
              <w:rPr>
                <w:rFonts w:ascii="仿宋" w:hAnsi="仿宋" w:eastAsia="仿宋" w:cs="仿宋"/>
                <w:szCs w:val="21"/>
              </w:rPr>
              <w:t>锅炉运行值班员（中高级）；</w:t>
            </w:r>
          </w:p>
          <w:p>
            <w:pPr>
              <w:tabs>
                <w:tab w:val="left" w:pos="420"/>
              </w:tabs>
              <w:spacing w:line="360" w:lineRule="auto"/>
              <w:rPr>
                <w:rFonts w:ascii="仿宋" w:hAnsi="仿宋" w:eastAsia="仿宋" w:cs="仿宋"/>
                <w:szCs w:val="21"/>
              </w:rPr>
            </w:pPr>
            <w:r>
              <w:rPr>
                <w:rFonts w:ascii="仿宋" w:hAnsi="仿宋" w:eastAsia="仿宋" w:cs="仿宋"/>
                <w:szCs w:val="21"/>
              </w:rPr>
              <w:t>汽轮机运行值班员（中高级）；</w:t>
            </w:r>
          </w:p>
          <w:p>
            <w:pPr>
              <w:spacing w:line="360" w:lineRule="auto"/>
              <w:jc w:val="left"/>
              <w:rPr>
                <w:rFonts w:ascii="仿宋" w:hAnsi="仿宋" w:eastAsia="仿宋" w:cs="仿宋"/>
                <w:kern w:val="0"/>
                <w:szCs w:val="21"/>
                <w:lang w:bidi="ar"/>
              </w:rPr>
            </w:pPr>
            <w:r>
              <w:rPr>
                <w:rFonts w:ascii="仿宋" w:hAnsi="仿宋" w:eastAsia="仿宋" w:cs="仿宋"/>
                <w:kern w:val="0"/>
                <w:szCs w:val="21"/>
                <w:lang w:bidi="ar"/>
              </w:rPr>
              <w:t>汽轮机本体检修工</w:t>
            </w:r>
            <w:r>
              <w:rPr>
                <w:rFonts w:ascii="仿宋" w:hAnsi="仿宋" w:eastAsia="仿宋" w:cs="仿宋"/>
                <w:szCs w:val="21"/>
              </w:rPr>
              <w:t>（中高级）</w:t>
            </w:r>
            <w:r>
              <w:rPr>
                <w:rFonts w:ascii="仿宋" w:hAnsi="仿宋" w:eastAsia="仿宋" w:cs="仿宋"/>
                <w:kern w:val="0"/>
                <w:szCs w:val="21"/>
                <w:lang w:bidi="ar"/>
              </w:rPr>
              <w:t>；</w:t>
            </w:r>
          </w:p>
          <w:p>
            <w:pPr>
              <w:tabs>
                <w:tab w:val="left" w:pos="420"/>
              </w:tabs>
              <w:spacing w:line="360" w:lineRule="auto"/>
              <w:rPr>
                <w:rFonts w:ascii="仿宋" w:hAnsi="仿宋" w:eastAsia="仿宋" w:cs="仿宋"/>
                <w:szCs w:val="21"/>
              </w:rPr>
            </w:pPr>
            <w:r>
              <w:rPr>
                <w:rFonts w:ascii="仿宋" w:hAnsi="仿宋" w:eastAsia="仿宋" w:cs="仿宋"/>
                <w:kern w:val="0"/>
                <w:szCs w:val="21"/>
                <w:lang w:bidi="ar"/>
              </w:rPr>
              <w:t>锅炉本体检修工</w:t>
            </w:r>
            <w:r>
              <w:rPr>
                <w:rFonts w:ascii="仿宋" w:hAnsi="仿宋" w:eastAsia="仿宋" w:cs="仿宋"/>
                <w:szCs w:val="21"/>
              </w:rPr>
              <w:t>（中高级）；</w:t>
            </w:r>
          </w:p>
          <w:p>
            <w:pPr>
              <w:tabs>
                <w:tab w:val="left" w:pos="420"/>
              </w:tabs>
              <w:spacing w:line="360" w:lineRule="auto"/>
              <w:rPr>
                <w:rFonts w:ascii="仿宋" w:hAnsi="仿宋" w:eastAsia="仿宋" w:cs="仿宋"/>
                <w:szCs w:val="21"/>
              </w:rPr>
            </w:pPr>
            <w:r>
              <w:rPr>
                <w:rFonts w:ascii="仿宋" w:hAnsi="仿宋" w:eastAsia="仿宋" w:cs="仿宋"/>
                <w:szCs w:val="21"/>
              </w:rPr>
              <w:t>电厂集控值班员（中高级）。</w:t>
            </w:r>
          </w:p>
          <w:p>
            <w:pPr>
              <w:tabs>
                <w:tab w:val="left" w:pos="420"/>
              </w:tabs>
              <w:spacing w:line="360" w:lineRule="auto"/>
              <w:rPr>
                <w:rFonts w:ascii="仿宋" w:hAnsi="仿宋" w:eastAsia="仿宋" w:cs="仿宋"/>
                <w:szCs w:val="21"/>
              </w:rPr>
            </w:pPr>
            <w:r>
              <w:rPr>
                <w:rFonts w:ascii="仿宋" w:hAnsi="仿宋" w:eastAsia="仿宋" w:cs="仿宋"/>
                <w:szCs w:val="21"/>
              </w:rPr>
              <w:t>1+X证书：</w:t>
            </w:r>
          </w:p>
          <w:p>
            <w:pPr>
              <w:tabs>
                <w:tab w:val="left" w:pos="420"/>
              </w:tabs>
              <w:spacing w:line="360" w:lineRule="auto"/>
              <w:rPr>
                <w:rFonts w:ascii="仿宋" w:hAnsi="仿宋" w:eastAsia="仿宋" w:cs="仿宋"/>
                <w:szCs w:val="21"/>
              </w:rPr>
            </w:pPr>
            <w:r>
              <w:rPr>
                <w:rFonts w:ascii="仿宋" w:hAnsi="仿宋" w:eastAsia="仿宋" w:cs="仿宋"/>
                <w:szCs w:val="21"/>
              </w:rPr>
              <w:t>发电集控运维（中高级）。</w:t>
            </w:r>
          </w:p>
          <w:p>
            <w:pPr>
              <w:tabs>
                <w:tab w:val="left" w:pos="420"/>
              </w:tabs>
              <w:spacing w:line="360" w:lineRule="auto"/>
              <w:rPr>
                <w:rFonts w:ascii="仿宋" w:hAnsi="仿宋" w:eastAsia="仿宋" w:cs="仿宋"/>
                <w:szCs w:val="21"/>
              </w:rPr>
            </w:pPr>
            <w:r>
              <w:rPr>
                <w:rFonts w:ascii="仿宋" w:hAnsi="仿宋" w:eastAsia="仿宋" w:cs="仿宋"/>
                <w:szCs w:val="21"/>
              </w:rPr>
              <w:t>（博努力（北京）仿真技术有限公司）</w:t>
            </w:r>
          </w:p>
        </w:tc>
      </w:tr>
      <w:tr>
        <w:tblPrEx>
          <w:tblCellMar>
            <w:top w:w="0" w:type="dxa"/>
            <w:left w:w="108" w:type="dxa"/>
            <w:bottom w:w="0" w:type="dxa"/>
            <w:right w:w="108" w:type="dxa"/>
          </w:tblCellMar>
        </w:tblPrEx>
        <w:trPr>
          <w:jc w:val="center"/>
        </w:trPr>
        <w:tc>
          <w:tcPr>
            <w:tcW w:w="9158" w:type="dxa"/>
            <w:gridSpan w:val="6"/>
            <w:tcBorders>
              <w:top w:val="single" w:color="000000" w:sz="4" w:space="0"/>
              <w:left w:val="single" w:color="000000" w:sz="4" w:space="0"/>
              <w:bottom w:val="single" w:color="000000" w:sz="4" w:space="0"/>
              <w:right w:val="single" w:color="000000" w:sz="4" w:space="0"/>
            </w:tcBorders>
            <w:vAlign w:val="center"/>
          </w:tcPr>
          <w:p>
            <w:pPr>
              <w:tabs>
                <w:tab w:val="left" w:pos="420"/>
              </w:tabs>
              <w:spacing w:line="360" w:lineRule="auto"/>
              <w:jc w:val="left"/>
              <w:rPr>
                <w:rFonts w:ascii="仿宋" w:hAnsi="仿宋" w:eastAsia="仿宋" w:cs="仿宋"/>
                <w:szCs w:val="21"/>
              </w:rPr>
            </w:pPr>
            <w:r>
              <w:rPr>
                <w:rFonts w:ascii="仿宋" w:hAnsi="仿宋" w:eastAsia="仿宋" w:cs="仿宋"/>
                <w:szCs w:val="21"/>
              </w:rPr>
              <w:t>就业企业举例：北京腾疆集团有限公司业务合作相关企业</w:t>
            </w:r>
          </w:p>
        </w:tc>
      </w:tr>
    </w:tbl>
    <w:p>
      <w:pPr>
        <w:sectPr>
          <w:headerReference r:id="rId3" w:type="default"/>
          <w:footerReference r:id="rId4" w:type="default"/>
          <w:pgSz w:w="11906" w:h="16838"/>
          <w:pgMar w:top="1440" w:right="1800" w:bottom="1440" w:left="1800" w:header="851" w:footer="992" w:gutter="0"/>
          <w:cols w:space="720" w:num="1"/>
          <w:formProt w:val="0"/>
          <w:docGrid w:type="lines" w:linePitch="312" w:charSpace="43007"/>
        </w:sectPr>
      </w:pPr>
    </w:p>
    <w:p>
      <w:pPr>
        <w:spacing w:line="360" w:lineRule="auto"/>
        <w:ind w:left="-23"/>
        <w:jc w:val="center"/>
        <w:rPr>
          <w:rFonts w:ascii="仿宋_GB2312" w:hAnsi="仿宋_GB2312" w:eastAsia="仿宋_GB2312"/>
          <w:bCs/>
          <w:sz w:val="24"/>
        </w:rPr>
      </w:pPr>
      <w:r>
        <w:rPr>
          <w:rFonts w:ascii="仿宋_GB2312" w:hAnsi="仿宋_GB2312" w:eastAsia="仿宋_GB2312"/>
          <w:bCs/>
          <w:sz w:val="24"/>
        </w:rPr>
        <w:t>表二：“岗课赛证”描述</w:t>
      </w:r>
    </w:p>
    <w:tbl>
      <w:tblPr>
        <w:tblStyle w:val="8"/>
        <w:tblW w:w="141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933"/>
        <w:gridCol w:w="3462"/>
        <w:gridCol w:w="3000"/>
        <w:gridCol w:w="2036"/>
        <w:gridCol w:w="989"/>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jc w:val="center"/>
        </w:trPr>
        <w:tc>
          <w:tcPr>
            <w:tcW w:w="1059" w:type="dxa"/>
            <w:vAlign w:val="center"/>
          </w:tcPr>
          <w:p>
            <w:pPr>
              <w:jc w:val="center"/>
              <w:rPr>
                <w:rFonts w:ascii="仿宋" w:hAnsi="仿宋" w:eastAsia="仿宋" w:cs="仿宋"/>
                <w:b/>
                <w:szCs w:val="21"/>
              </w:rPr>
            </w:pPr>
            <w:r>
              <w:rPr>
                <w:rFonts w:ascii="仿宋" w:hAnsi="仿宋" w:eastAsia="仿宋" w:cs="仿宋"/>
                <w:b/>
                <w:szCs w:val="21"/>
              </w:rPr>
              <w:t>核心岗位</w:t>
            </w:r>
          </w:p>
        </w:tc>
        <w:tc>
          <w:tcPr>
            <w:tcW w:w="1933" w:type="dxa"/>
            <w:vAlign w:val="center"/>
          </w:tcPr>
          <w:p>
            <w:pPr>
              <w:jc w:val="center"/>
              <w:rPr>
                <w:rFonts w:ascii="仿宋" w:hAnsi="仿宋" w:eastAsia="仿宋" w:cs="仿宋"/>
                <w:b/>
                <w:szCs w:val="21"/>
              </w:rPr>
            </w:pPr>
            <w:r>
              <w:rPr>
                <w:rFonts w:ascii="仿宋" w:hAnsi="仿宋" w:eastAsia="仿宋" w:cs="仿宋"/>
                <w:b/>
                <w:szCs w:val="21"/>
              </w:rPr>
              <w:t>岗位描述</w:t>
            </w:r>
          </w:p>
        </w:tc>
        <w:tc>
          <w:tcPr>
            <w:tcW w:w="3462" w:type="dxa"/>
            <w:vAlign w:val="center"/>
          </w:tcPr>
          <w:p>
            <w:pPr>
              <w:jc w:val="center"/>
              <w:rPr>
                <w:rFonts w:ascii="仿宋" w:hAnsi="仿宋" w:eastAsia="仿宋" w:cs="仿宋"/>
                <w:b/>
                <w:szCs w:val="21"/>
              </w:rPr>
            </w:pPr>
            <w:r>
              <w:rPr>
                <w:rFonts w:ascii="仿宋" w:hAnsi="仿宋" w:eastAsia="仿宋" w:cs="仿宋"/>
                <w:b/>
                <w:szCs w:val="21"/>
              </w:rPr>
              <w:t>典型工作任务</w:t>
            </w:r>
          </w:p>
        </w:tc>
        <w:tc>
          <w:tcPr>
            <w:tcW w:w="3000" w:type="dxa"/>
            <w:vAlign w:val="center"/>
          </w:tcPr>
          <w:p>
            <w:pPr>
              <w:jc w:val="center"/>
              <w:rPr>
                <w:rFonts w:ascii="仿宋" w:hAnsi="仿宋" w:eastAsia="仿宋" w:cs="仿宋"/>
                <w:b/>
                <w:szCs w:val="21"/>
              </w:rPr>
            </w:pPr>
            <w:r>
              <w:rPr>
                <w:rFonts w:ascii="仿宋" w:hAnsi="仿宋" w:eastAsia="仿宋" w:cs="仿宋"/>
                <w:b/>
                <w:szCs w:val="21"/>
              </w:rPr>
              <w:t>学习领域</w:t>
            </w:r>
          </w:p>
        </w:tc>
        <w:tc>
          <w:tcPr>
            <w:tcW w:w="2036" w:type="dxa"/>
            <w:vAlign w:val="center"/>
          </w:tcPr>
          <w:p>
            <w:pPr>
              <w:jc w:val="center"/>
              <w:rPr>
                <w:rFonts w:ascii="仿宋" w:hAnsi="仿宋" w:eastAsia="仿宋" w:cs="仿宋"/>
                <w:b/>
                <w:szCs w:val="21"/>
              </w:rPr>
            </w:pPr>
            <w:r>
              <w:rPr>
                <w:rFonts w:ascii="仿宋" w:hAnsi="仿宋" w:eastAsia="仿宋" w:cs="仿宋"/>
                <w:b/>
                <w:szCs w:val="21"/>
              </w:rPr>
              <w:t>核心课程</w:t>
            </w:r>
          </w:p>
        </w:tc>
        <w:tc>
          <w:tcPr>
            <w:tcW w:w="989" w:type="dxa"/>
            <w:vAlign w:val="center"/>
          </w:tcPr>
          <w:p>
            <w:pPr>
              <w:jc w:val="center"/>
              <w:rPr>
                <w:rFonts w:ascii="仿宋" w:hAnsi="仿宋" w:eastAsia="仿宋" w:cs="仿宋"/>
                <w:b/>
                <w:szCs w:val="21"/>
              </w:rPr>
            </w:pPr>
            <w:r>
              <w:rPr>
                <w:rFonts w:ascii="仿宋" w:hAnsi="仿宋" w:eastAsia="仿宋" w:cs="仿宋"/>
                <w:b/>
                <w:szCs w:val="21"/>
              </w:rPr>
              <w:t>大赛</w:t>
            </w:r>
          </w:p>
        </w:tc>
        <w:tc>
          <w:tcPr>
            <w:tcW w:w="1690" w:type="dxa"/>
            <w:vAlign w:val="center"/>
          </w:tcPr>
          <w:p>
            <w:pPr>
              <w:jc w:val="center"/>
              <w:rPr>
                <w:rFonts w:ascii="仿宋" w:hAnsi="仿宋" w:eastAsia="仿宋" w:cs="仿宋"/>
                <w:b/>
                <w:szCs w:val="21"/>
              </w:rPr>
            </w:pPr>
            <w:r>
              <w:rPr>
                <w:rFonts w:ascii="仿宋" w:hAnsi="仿宋" w:eastAsia="仿宋" w:cs="仿宋"/>
                <w:b/>
                <w:szCs w:val="21"/>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vAlign w:val="center"/>
          </w:tcPr>
          <w:p>
            <w:pPr>
              <w:jc w:val="center"/>
              <w:rPr>
                <w:rFonts w:ascii="仿宋" w:hAnsi="仿宋" w:eastAsia="仿宋" w:cs="仿宋"/>
                <w:bCs/>
                <w:szCs w:val="21"/>
              </w:rPr>
            </w:pPr>
            <w:r>
              <w:rPr>
                <w:rFonts w:ascii="仿宋" w:hAnsi="仿宋" w:eastAsia="仿宋" w:cs="仿宋"/>
                <w:bCs/>
                <w:szCs w:val="21"/>
              </w:rPr>
              <w:t>运行岗</w:t>
            </w:r>
          </w:p>
        </w:tc>
        <w:tc>
          <w:tcPr>
            <w:tcW w:w="1933" w:type="dxa"/>
            <w:vAlign w:val="center"/>
          </w:tcPr>
          <w:p>
            <w:pPr>
              <w:numPr>
                <w:ilvl w:val="0"/>
                <w:numId w:val="2"/>
              </w:numPr>
              <w:jc w:val="left"/>
              <w:rPr>
                <w:rFonts w:ascii="仿宋" w:hAnsi="仿宋" w:eastAsia="仿宋" w:cs="仿宋"/>
                <w:bCs/>
                <w:szCs w:val="21"/>
              </w:rPr>
            </w:pPr>
            <w:r>
              <w:rPr>
                <w:rFonts w:ascii="仿宋" w:hAnsi="仿宋" w:eastAsia="仿宋" w:cs="仿宋"/>
                <w:bCs/>
                <w:szCs w:val="21"/>
              </w:rPr>
              <w:t>锅炉运行巡检；</w:t>
            </w:r>
          </w:p>
          <w:p>
            <w:pPr>
              <w:numPr>
                <w:ilvl w:val="0"/>
                <w:numId w:val="2"/>
              </w:numPr>
              <w:jc w:val="left"/>
              <w:rPr>
                <w:rFonts w:ascii="仿宋" w:hAnsi="仿宋" w:eastAsia="仿宋" w:cs="仿宋"/>
                <w:bCs/>
                <w:szCs w:val="21"/>
              </w:rPr>
            </w:pPr>
            <w:r>
              <w:rPr>
                <w:rFonts w:ascii="仿宋" w:hAnsi="仿宋" w:eastAsia="仿宋" w:cs="仿宋"/>
                <w:bCs/>
                <w:szCs w:val="21"/>
              </w:rPr>
              <w:t>汽轮机运行巡检；</w:t>
            </w:r>
          </w:p>
          <w:p>
            <w:pPr>
              <w:numPr>
                <w:ilvl w:val="0"/>
                <w:numId w:val="2"/>
              </w:numPr>
              <w:jc w:val="left"/>
              <w:rPr>
                <w:rFonts w:ascii="仿宋" w:hAnsi="仿宋" w:eastAsia="仿宋" w:cs="仿宋"/>
                <w:bCs/>
                <w:szCs w:val="21"/>
              </w:rPr>
            </w:pPr>
            <w:r>
              <w:rPr>
                <w:rFonts w:ascii="仿宋" w:hAnsi="仿宋" w:eastAsia="仿宋" w:cs="仿宋"/>
                <w:bCs/>
                <w:szCs w:val="21"/>
              </w:rPr>
              <w:t>辅机运行巡检</w:t>
            </w:r>
          </w:p>
          <w:p>
            <w:pPr>
              <w:jc w:val="left"/>
              <w:rPr>
                <w:rFonts w:ascii="仿宋" w:hAnsi="仿宋" w:eastAsia="仿宋" w:cs="仿宋"/>
                <w:bCs/>
                <w:szCs w:val="21"/>
              </w:rPr>
            </w:pPr>
            <w:r>
              <w:rPr>
                <w:rFonts w:ascii="仿宋" w:hAnsi="仿宋" w:eastAsia="仿宋" w:cs="仿宋"/>
                <w:bCs/>
                <w:szCs w:val="21"/>
              </w:rPr>
              <w:t>（泵、风机、管道及阀门等）。</w:t>
            </w:r>
          </w:p>
        </w:tc>
        <w:tc>
          <w:tcPr>
            <w:tcW w:w="3462" w:type="dxa"/>
            <w:vAlign w:val="center"/>
          </w:tcPr>
          <w:p>
            <w:pPr>
              <w:numPr>
                <w:ilvl w:val="0"/>
                <w:numId w:val="3"/>
              </w:numPr>
              <w:jc w:val="left"/>
              <w:rPr>
                <w:rFonts w:ascii="仿宋" w:hAnsi="仿宋" w:eastAsia="仿宋" w:cs="仿宋"/>
                <w:bCs/>
                <w:szCs w:val="21"/>
              </w:rPr>
            </w:pPr>
            <w:r>
              <w:rPr>
                <w:rFonts w:ascii="仿宋" w:hAnsi="仿宋" w:eastAsia="仿宋" w:cs="仿宋"/>
                <w:bCs/>
                <w:szCs w:val="21"/>
              </w:rPr>
              <w:t>锅炉及电气设备启动、停机、变工况调节、故障处理等过程巡检；</w:t>
            </w:r>
          </w:p>
          <w:p>
            <w:pPr>
              <w:numPr>
                <w:ilvl w:val="0"/>
                <w:numId w:val="3"/>
              </w:numPr>
              <w:jc w:val="left"/>
              <w:rPr>
                <w:rFonts w:ascii="仿宋" w:hAnsi="仿宋" w:eastAsia="仿宋" w:cs="仿宋"/>
                <w:bCs/>
                <w:szCs w:val="21"/>
              </w:rPr>
            </w:pPr>
            <w:r>
              <w:rPr>
                <w:rFonts w:ascii="仿宋" w:hAnsi="仿宋" w:eastAsia="仿宋" w:cs="仿宋"/>
                <w:bCs/>
                <w:szCs w:val="21"/>
              </w:rPr>
              <w:t>汽轮机及电气设备启动、停机、变工况调节、故障处理等过程巡检；</w:t>
            </w:r>
          </w:p>
          <w:p>
            <w:pPr>
              <w:numPr>
                <w:ilvl w:val="0"/>
                <w:numId w:val="3"/>
              </w:numPr>
              <w:jc w:val="left"/>
              <w:rPr>
                <w:rFonts w:ascii="仿宋" w:hAnsi="仿宋" w:eastAsia="仿宋" w:cs="仿宋"/>
                <w:bCs/>
                <w:szCs w:val="21"/>
              </w:rPr>
            </w:pPr>
            <w:r>
              <w:rPr>
                <w:rFonts w:ascii="仿宋" w:hAnsi="仿宋" w:eastAsia="仿宋" w:cs="仿宋"/>
                <w:bCs/>
                <w:szCs w:val="21"/>
              </w:rPr>
              <w:t>泵和风机启动、停机、变工况调节、故障处理等过程巡检。</w:t>
            </w:r>
          </w:p>
        </w:tc>
        <w:tc>
          <w:tcPr>
            <w:tcW w:w="3000" w:type="dxa"/>
            <w:vAlign w:val="center"/>
          </w:tcPr>
          <w:p>
            <w:pPr>
              <w:numPr>
                <w:ilvl w:val="0"/>
                <w:numId w:val="4"/>
              </w:numPr>
              <w:jc w:val="left"/>
              <w:rPr>
                <w:rFonts w:ascii="仿宋" w:hAnsi="仿宋" w:eastAsia="仿宋" w:cs="仿宋"/>
                <w:bCs/>
                <w:szCs w:val="21"/>
              </w:rPr>
            </w:pPr>
            <w:r>
              <w:rPr>
                <w:rFonts w:ascii="仿宋" w:hAnsi="仿宋" w:eastAsia="仿宋" w:cs="仿宋"/>
                <w:bCs/>
                <w:szCs w:val="21"/>
              </w:rPr>
              <w:t>锅炉设备及系统的原理、结构、操作；</w:t>
            </w:r>
          </w:p>
          <w:p>
            <w:pPr>
              <w:numPr>
                <w:ilvl w:val="0"/>
                <w:numId w:val="4"/>
              </w:numPr>
              <w:jc w:val="left"/>
              <w:rPr>
                <w:rFonts w:ascii="仿宋" w:hAnsi="仿宋" w:eastAsia="仿宋" w:cs="仿宋"/>
                <w:bCs/>
                <w:szCs w:val="21"/>
              </w:rPr>
            </w:pPr>
            <w:r>
              <w:rPr>
                <w:rFonts w:ascii="仿宋" w:hAnsi="仿宋" w:eastAsia="仿宋" w:cs="仿宋"/>
                <w:bCs/>
                <w:szCs w:val="21"/>
              </w:rPr>
              <w:t>汽轮机设备及系统的原理、结构、操作；</w:t>
            </w:r>
          </w:p>
          <w:p>
            <w:pPr>
              <w:numPr>
                <w:ilvl w:val="0"/>
                <w:numId w:val="4"/>
              </w:numPr>
              <w:jc w:val="left"/>
              <w:rPr>
                <w:rFonts w:ascii="仿宋" w:hAnsi="仿宋" w:eastAsia="仿宋" w:cs="仿宋"/>
                <w:bCs/>
                <w:szCs w:val="21"/>
              </w:rPr>
            </w:pPr>
            <w:r>
              <w:rPr>
                <w:rFonts w:ascii="仿宋" w:hAnsi="仿宋" w:eastAsia="仿宋" w:cs="仿宋"/>
                <w:bCs/>
                <w:szCs w:val="21"/>
              </w:rPr>
              <w:t>泵与风机及其辅助设备运行操作；</w:t>
            </w:r>
          </w:p>
          <w:p>
            <w:pPr>
              <w:numPr>
                <w:ilvl w:val="0"/>
                <w:numId w:val="4"/>
              </w:numPr>
              <w:jc w:val="left"/>
              <w:rPr>
                <w:rFonts w:ascii="仿宋" w:hAnsi="仿宋" w:eastAsia="仿宋" w:cs="仿宋"/>
                <w:bCs/>
                <w:szCs w:val="21"/>
              </w:rPr>
            </w:pPr>
            <w:r>
              <w:rPr>
                <w:rFonts w:ascii="仿宋" w:hAnsi="仿宋" w:eastAsia="仿宋" w:cs="仿宋"/>
                <w:bCs/>
                <w:szCs w:val="21"/>
              </w:rPr>
              <w:t>汽水系统质量监督。</w:t>
            </w:r>
          </w:p>
        </w:tc>
        <w:tc>
          <w:tcPr>
            <w:tcW w:w="2036" w:type="dxa"/>
            <w:vAlign w:val="center"/>
          </w:tcPr>
          <w:p>
            <w:pPr>
              <w:numPr>
                <w:ilvl w:val="0"/>
                <w:numId w:val="5"/>
              </w:numPr>
              <w:jc w:val="left"/>
              <w:rPr>
                <w:rFonts w:ascii="仿宋" w:hAnsi="仿宋" w:eastAsia="仿宋" w:cs="仿宋"/>
                <w:bCs/>
                <w:szCs w:val="21"/>
              </w:rPr>
            </w:pPr>
            <w:r>
              <w:rPr>
                <w:rFonts w:ascii="仿宋" w:hAnsi="仿宋" w:eastAsia="仿宋" w:cs="仿宋"/>
                <w:bCs/>
                <w:szCs w:val="21"/>
              </w:rPr>
              <w:t>电厂锅炉运行；</w:t>
            </w:r>
          </w:p>
          <w:p>
            <w:pPr>
              <w:numPr>
                <w:ilvl w:val="0"/>
                <w:numId w:val="5"/>
              </w:numPr>
              <w:jc w:val="left"/>
              <w:rPr>
                <w:rFonts w:ascii="仿宋" w:hAnsi="仿宋" w:eastAsia="仿宋" w:cs="仿宋"/>
                <w:bCs/>
                <w:szCs w:val="21"/>
              </w:rPr>
            </w:pPr>
            <w:r>
              <w:rPr>
                <w:rFonts w:ascii="仿宋" w:hAnsi="仿宋" w:eastAsia="仿宋" w:cs="仿宋"/>
                <w:bCs/>
                <w:szCs w:val="21"/>
              </w:rPr>
              <w:t>电厂汽轮机运行；</w:t>
            </w:r>
          </w:p>
          <w:p>
            <w:pPr>
              <w:numPr>
                <w:ilvl w:val="0"/>
                <w:numId w:val="5"/>
              </w:numPr>
              <w:jc w:val="left"/>
              <w:rPr>
                <w:rFonts w:ascii="仿宋" w:hAnsi="仿宋" w:eastAsia="仿宋" w:cs="仿宋"/>
                <w:bCs/>
                <w:szCs w:val="21"/>
              </w:rPr>
            </w:pPr>
            <w:r>
              <w:rPr>
                <w:rFonts w:ascii="仿宋" w:hAnsi="仿宋" w:eastAsia="仿宋" w:cs="仿宋"/>
                <w:bCs/>
                <w:szCs w:val="21"/>
              </w:rPr>
              <w:t>泵与风机运行及检修。</w:t>
            </w:r>
          </w:p>
        </w:tc>
        <w:tc>
          <w:tcPr>
            <w:tcW w:w="989" w:type="dxa"/>
            <w:vMerge w:val="restart"/>
            <w:vAlign w:val="center"/>
          </w:tcPr>
          <w:p>
            <w:pPr>
              <w:jc w:val="left"/>
              <w:rPr>
                <w:rFonts w:ascii="仿宋" w:hAnsi="仿宋" w:eastAsia="仿宋" w:cs="仿宋"/>
                <w:bCs/>
                <w:szCs w:val="21"/>
              </w:rPr>
            </w:pPr>
            <w:r>
              <w:rPr>
                <w:rFonts w:ascii="仿宋" w:hAnsi="仿宋" w:eastAsia="仿宋" w:cs="仿宋"/>
                <w:bCs/>
                <w:szCs w:val="21"/>
              </w:rPr>
              <w:t>中国电力教育协会、全国电力职业教育教学指导委员会主办，全国高等院校学生“发电机组集控运行技术技能”竞赛</w:t>
            </w:r>
            <w:r>
              <w:rPr>
                <w:rFonts w:hint="eastAsia" w:ascii="仿宋" w:hAnsi="仿宋" w:eastAsia="仿宋" w:cs="仿宋"/>
                <w:bCs/>
                <w:szCs w:val="21"/>
              </w:rPr>
              <w:t>。</w:t>
            </w:r>
          </w:p>
        </w:tc>
        <w:tc>
          <w:tcPr>
            <w:tcW w:w="1690" w:type="dxa"/>
            <w:vMerge w:val="restart"/>
            <w:vAlign w:val="center"/>
          </w:tcPr>
          <w:p>
            <w:pPr>
              <w:tabs>
                <w:tab w:val="left" w:pos="420"/>
              </w:tabs>
              <w:jc w:val="left"/>
              <w:rPr>
                <w:rFonts w:ascii="仿宋" w:hAnsi="仿宋" w:eastAsia="仿宋" w:cs="仿宋"/>
                <w:szCs w:val="21"/>
              </w:rPr>
            </w:pPr>
            <w:r>
              <w:rPr>
                <w:rFonts w:ascii="仿宋" w:hAnsi="仿宋" w:eastAsia="仿宋" w:cs="仿宋"/>
                <w:szCs w:val="21"/>
              </w:rPr>
              <w:t>1、锅炉运行值班员（中高级）；</w:t>
            </w:r>
          </w:p>
          <w:p>
            <w:pPr>
              <w:tabs>
                <w:tab w:val="left" w:pos="420"/>
              </w:tabs>
              <w:jc w:val="left"/>
              <w:rPr>
                <w:rFonts w:ascii="仿宋" w:hAnsi="仿宋" w:eastAsia="仿宋" w:cs="仿宋"/>
                <w:szCs w:val="21"/>
              </w:rPr>
            </w:pPr>
            <w:r>
              <w:rPr>
                <w:rFonts w:ascii="仿宋" w:hAnsi="仿宋" w:eastAsia="仿宋" w:cs="仿宋"/>
                <w:szCs w:val="21"/>
              </w:rPr>
              <w:t>2、汽轮机运行值班员（中高级）；</w:t>
            </w:r>
          </w:p>
          <w:p>
            <w:pPr>
              <w:jc w:val="left"/>
              <w:rPr>
                <w:rFonts w:ascii="仿宋" w:hAnsi="仿宋" w:eastAsia="仿宋" w:cs="仿宋"/>
                <w:kern w:val="0"/>
                <w:szCs w:val="21"/>
                <w:lang w:bidi="ar"/>
              </w:rPr>
            </w:pPr>
            <w:r>
              <w:rPr>
                <w:rFonts w:ascii="仿宋" w:hAnsi="仿宋" w:eastAsia="仿宋" w:cs="仿宋"/>
                <w:kern w:val="0"/>
                <w:szCs w:val="21"/>
                <w:lang w:bidi="ar"/>
              </w:rPr>
              <w:t>3、汽轮机本体检修工</w:t>
            </w:r>
            <w:r>
              <w:rPr>
                <w:rFonts w:ascii="仿宋" w:hAnsi="仿宋" w:eastAsia="仿宋" w:cs="仿宋"/>
                <w:szCs w:val="21"/>
              </w:rPr>
              <w:t>（中高级）</w:t>
            </w:r>
            <w:r>
              <w:rPr>
                <w:rFonts w:ascii="仿宋" w:hAnsi="仿宋" w:eastAsia="仿宋" w:cs="仿宋"/>
                <w:kern w:val="0"/>
                <w:szCs w:val="21"/>
                <w:lang w:bidi="ar"/>
              </w:rPr>
              <w:t>；</w:t>
            </w:r>
          </w:p>
          <w:p>
            <w:pPr>
              <w:tabs>
                <w:tab w:val="left" w:pos="420"/>
              </w:tabs>
              <w:jc w:val="left"/>
              <w:rPr>
                <w:rFonts w:ascii="仿宋" w:hAnsi="仿宋" w:eastAsia="仿宋" w:cs="仿宋"/>
                <w:szCs w:val="21"/>
              </w:rPr>
            </w:pPr>
            <w:r>
              <w:rPr>
                <w:rFonts w:ascii="仿宋" w:hAnsi="仿宋" w:eastAsia="仿宋" w:cs="仿宋"/>
                <w:kern w:val="0"/>
                <w:szCs w:val="21"/>
                <w:lang w:bidi="ar"/>
              </w:rPr>
              <w:t>4、锅炉本体检修工</w:t>
            </w:r>
            <w:r>
              <w:rPr>
                <w:rFonts w:ascii="仿宋" w:hAnsi="仿宋" w:eastAsia="仿宋" w:cs="仿宋"/>
                <w:szCs w:val="21"/>
              </w:rPr>
              <w:t>（中高级）；</w:t>
            </w:r>
          </w:p>
          <w:p>
            <w:pPr>
              <w:tabs>
                <w:tab w:val="left" w:pos="420"/>
              </w:tabs>
              <w:jc w:val="left"/>
              <w:rPr>
                <w:rFonts w:ascii="仿宋" w:hAnsi="仿宋" w:eastAsia="仿宋" w:cs="仿宋"/>
                <w:szCs w:val="21"/>
              </w:rPr>
            </w:pPr>
            <w:r>
              <w:rPr>
                <w:rFonts w:ascii="仿宋" w:hAnsi="仿宋" w:eastAsia="仿宋" w:cs="仿宋"/>
                <w:szCs w:val="21"/>
              </w:rPr>
              <w:t>5、电厂集控值班员（中高级）</w:t>
            </w:r>
          </w:p>
          <w:p>
            <w:pPr>
              <w:tabs>
                <w:tab w:val="left" w:pos="420"/>
              </w:tabs>
              <w:jc w:val="left"/>
              <w:rPr>
                <w:rFonts w:ascii="仿宋" w:hAnsi="仿宋" w:eastAsia="仿宋" w:cs="仿宋"/>
                <w:szCs w:val="21"/>
              </w:rPr>
            </w:pPr>
            <w:r>
              <w:rPr>
                <w:rFonts w:ascii="仿宋" w:hAnsi="仿宋" w:eastAsia="仿宋" w:cs="仿宋"/>
                <w:szCs w:val="21"/>
              </w:rPr>
              <w:t>任选其中两个。</w:t>
            </w:r>
          </w:p>
          <w:p>
            <w:pPr>
              <w:tabs>
                <w:tab w:val="left" w:pos="420"/>
              </w:tabs>
              <w:jc w:val="left"/>
              <w:rPr>
                <w:rFonts w:ascii="仿宋" w:hAnsi="仿宋" w:eastAsia="仿宋" w:cs="仿宋"/>
                <w:szCs w:val="21"/>
              </w:rPr>
            </w:pPr>
            <w:r>
              <w:rPr>
                <w:rFonts w:ascii="仿宋" w:hAnsi="仿宋" w:eastAsia="仿宋" w:cs="仿宋"/>
                <w:szCs w:val="21"/>
              </w:rPr>
              <w:t>6、1+X证书：</w:t>
            </w:r>
          </w:p>
          <w:p>
            <w:pPr>
              <w:tabs>
                <w:tab w:val="left" w:pos="420"/>
              </w:tabs>
              <w:jc w:val="left"/>
              <w:rPr>
                <w:rFonts w:ascii="仿宋" w:hAnsi="仿宋" w:eastAsia="仿宋" w:cs="仿宋"/>
                <w:szCs w:val="21"/>
              </w:rPr>
            </w:pPr>
            <w:r>
              <w:rPr>
                <w:rFonts w:ascii="仿宋" w:hAnsi="仿宋" w:eastAsia="仿宋" w:cs="仿宋"/>
                <w:szCs w:val="21"/>
              </w:rPr>
              <w:t>发电集控运维（中高级）。</w:t>
            </w:r>
          </w:p>
          <w:p>
            <w:pPr>
              <w:jc w:val="left"/>
              <w:rPr>
                <w:rFonts w:ascii="仿宋" w:hAnsi="仿宋" w:eastAsia="仿宋" w:cs="仿宋"/>
                <w:bCs/>
                <w:szCs w:val="21"/>
              </w:rPr>
            </w:pPr>
            <w:r>
              <w:rPr>
                <w:rFonts w:ascii="仿宋" w:hAnsi="仿宋" w:eastAsia="仿宋" w:cs="仿宋"/>
                <w:szCs w:val="21"/>
              </w:rPr>
              <w:t>（博努力（北京）仿真技术有限公司）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vAlign w:val="center"/>
          </w:tcPr>
          <w:p>
            <w:pPr>
              <w:jc w:val="center"/>
              <w:rPr>
                <w:rFonts w:ascii="仿宋" w:hAnsi="仿宋" w:eastAsia="仿宋" w:cs="仿宋"/>
                <w:bCs/>
                <w:szCs w:val="21"/>
              </w:rPr>
            </w:pPr>
            <w:r>
              <w:rPr>
                <w:rFonts w:ascii="仿宋" w:hAnsi="仿宋" w:eastAsia="仿宋" w:cs="仿宋"/>
                <w:bCs/>
                <w:szCs w:val="21"/>
              </w:rPr>
              <w:t>检修岗</w:t>
            </w:r>
          </w:p>
          <w:p>
            <w:pPr>
              <w:jc w:val="center"/>
              <w:rPr>
                <w:rFonts w:ascii="仿宋" w:hAnsi="仿宋" w:eastAsia="仿宋" w:cs="仿宋"/>
                <w:bCs/>
                <w:szCs w:val="21"/>
              </w:rPr>
            </w:pPr>
            <w:r>
              <w:rPr>
                <w:rFonts w:ascii="仿宋" w:hAnsi="仿宋" w:eastAsia="仿宋" w:cs="仿宋"/>
                <w:bCs/>
                <w:szCs w:val="21"/>
              </w:rPr>
              <w:t>（机务、电气检修）</w:t>
            </w:r>
          </w:p>
        </w:tc>
        <w:tc>
          <w:tcPr>
            <w:tcW w:w="1933" w:type="dxa"/>
            <w:vAlign w:val="center"/>
          </w:tcPr>
          <w:p>
            <w:pPr>
              <w:numPr>
                <w:ilvl w:val="0"/>
                <w:numId w:val="6"/>
              </w:numPr>
              <w:jc w:val="left"/>
              <w:rPr>
                <w:rFonts w:ascii="仿宋" w:hAnsi="仿宋" w:eastAsia="仿宋" w:cs="仿宋"/>
                <w:bCs/>
                <w:szCs w:val="21"/>
              </w:rPr>
            </w:pPr>
            <w:r>
              <w:rPr>
                <w:rFonts w:ascii="仿宋" w:hAnsi="仿宋" w:eastAsia="仿宋" w:cs="仿宋"/>
                <w:bCs/>
                <w:szCs w:val="21"/>
              </w:rPr>
              <w:t>锅炉本体检修；</w:t>
            </w:r>
          </w:p>
          <w:p>
            <w:pPr>
              <w:numPr>
                <w:ilvl w:val="0"/>
                <w:numId w:val="6"/>
              </w:numPr>
              <w:jc w:val="left"/>
              <w:rPr>
                <w:rFonts w:ascii="仿宋" w:hAnsi="仿宋" w:eastAsia="仿宋" w:cs="仿宋"/>
                <w:bCs/>
                <w:szCs w:val="21"/>
              </w:rPr>
            </w:pPr>
            <w:r>
              <w:rPr>
                <w:rFonts w:ascii="仿宋" w:hAnsi="仿宋" w:eastAsia="仿宋" w:cs="仿宋"/>
                <w:bCs/>
                <w:szCs w:val="21"/>
              </w:rPr>
              <w:t>汽轮机本体检修；</w:t>
            </w:r>
          </w:p>
          <w:p>
            <w:pPr>
              <w:numPr>
                <w:ilvl w:val="0"/>
                <w:numId w:val="6"/>
              </w:numPr>
              <w:jc w:val="left"/>
              <w:rPr>
                <w:rFonts w:ascii="仿宋" w:hAnsi="仿宋" w:eastAsia="仿宋" w:cs="仿宋"/>
                <w:bCs/>
                <w:szCs w:val="21"/>
              </w:rPr>
            </w:pPr>
            <w:r>
              <w:rPr>
                <w:rFonts w:ascii="仿宋" w:hAnsi="仿宋" w:eastAsia="仿宋" w:cs="仿宋"/>
                <w:bCs/>
                <w:szCs w:val="21"/>
              </w:rPr>
              <w:t>锅炉辅机检修；</w:t>
            </w:r>
          </w:p>
          <w:p>
            <w:pPr>
              <w:numPr>
                <w:ilvl w:val="0"/>
                <w:numId w:val="6"/>
              </w:numPr>
              <w:jc w:val="left"/>
              <w:rPr>
                <w:rFonts w:ascii="仿宋" w:hAnsi="仿宋" w:eastAsia="仿宋" w:cs="仿宋"/>
                <w:bCs/>
                <w:szCs w:val="21"/>
              </w:rPr>
            </w:pPr>
            <w:r>
              <w:rPr>
                <w:rFonts w:ascii="仿宋" w:hAnsi="仿宋" w:eastAsia="仿宋" w:cs="仿宋"/>
                <w:bCs/>
                <w:szCs w:val="21"/>
              </w:rPr>
              <w:t>汽轮机辅机检修。</w:t>
            </w:r>
          </w:p>
        </w:tc>
        <w:tc>
          <w:tcPr>
            <w:tcW w:w="3462" w:type="dxa"/>
            <w:vAlign w:val="center"/>
          </w:tcPr>
          <w:p>
            <w:pPr>
              <w:numPr>
                <w:ilvl w:val="0"/>
                <w:numId w:val="7"/>
              </w:numPr>
              <w:jc w:val="left"/>
              <w:rPr>
                <w:rFonts w:ascii="仿宋" w:hAnsi="仿宋" w:eastAsia="仿宋" w:cs="仿宋"/>
                <w:bCs/>
                <w:szCs w:val="21"/>
              </w:rPr>
            </w:pPr>
            <w:r>
              <w:rPr>
                <w:rFonts w:ascii="仿宋" w:hAnsi="仿宋" w:eastAsia="仿宋" w:cs="仿宋"/>
                <w:bCs/>
                <w:szCs w:val="21"/>
              </w:rPr>
              <w:t>锅炉本体及辅助设备（机务、电气</w:t>
            </w:r>
            <w:r>
              <w:rPr>
                <w:rFonts w:hint="eastAsia" w:ascii="仿宋" w:hAnsi="仿宋" w:eastAsia="仿宋" w:cs="仿宋"/>
                <w:bCs/>
                <w:szCs w:val="21"/>
              </w:rPr>
              <w:t>)</w:t>
            </w:r>
            <w:r>
              <w:rPr>
                <w:rFonts w:ascii="仿宋" w:hAnsi="仿宋" w:eastAsia="仿宋" w:cs="仿宋"/>
                <w:bCs/>
                <w:szCs w:val="21"/>
              </w:rPr>
              <w:t>检修；</w:t>
            </w:r>
          </w:p>
          <w:p>
            <w:pPr>
              <w:numPr>
                <w:ilvl w:val="0"/>
                <w:numId w:val="7"/>
              </w:numPr>
              <w:jc w:val="left"/>
              <w:rPr>
                <w:rFonts w:ascii="仿宋" w:hAnsi="仿宋" w:eastAsia="仿宋" w:cs="仿宋"/>
                <w:bCs/>
                <w:szCs w:val="21"/>
              </w:rPr>
            </w:pPr>
            <w:r>
              <w:rPr>
                <w:rFonts w:ascii="仿宋" w:hAnsi="仿宋" w:eastAsia="仿宋" w:cs="仿宋"/>
                <w:bCs/>
                <w:szCs w:val="21"/>
              </w:rPr>
              <w:t>汽轮机本体及辅助设备（机务、电气</w:t>
            </w:r>
            <w:r>
              <w:rPr>
                <w:rFonts w:hint="eastAsia" w:ascii="仿宋" w:hAnsi="仿宋" w:eastAsia="仿宋" w:cs="仿宋"/>
                <w:bCs/>
                <w:szCs w:val="21"/>
              </w:rPr>
              <w:t>)</w:t>
            </w:r>
            <w:r>
              <w:rPr>
                <w:rFonts w:ascii="仿宋" w:hAnsi="仿宋" w:eastAsia="仿宋" w:cs="仿宋"/>
                <w:bCs/>
                <w:szCs w:val="21"/>
              </w:rPr>
              <w:t>检修；</w:t>
            </w:r>
          </w:p>
          <w:p>
            <w:pPr>
              <w:numPr>
                <w:ilvl w:val="0"/>
                <w:numId w:val="7"/>
              </w:numPr>
              <w:jc w:val="left"/>
              <w:rPr>
                <w:rFonts w:ascii="仿宋" w:hAnsi="仿宋" w:eastAsia="仿宋" w:cs="仿宋"/>
                <w:bCs/>
                <w:szCs w:val="21"/>
              </w:rPr>
            </w:pPr>
            <w:r>
              <w:rPr>
                <w:rFonts w:ascii="仿宋" w:hAnsi="仿宋" w:eastAsia="仿宋" w:cs="仿宋"/>
                <w:bCs/>
                <w:szCs w:val="21"/>
              </w:rPr>
              <w:t>泵与风机检修；</w:t>
            </w:r>
          </w:p>
          <w:p>
            <w:pPr>
              <w:numPr>
                <w:ilvl w:val="0"/>
                <w:numId w:val="7"/>
              </w:numPr>
              <w:jc w:val="left"/>
              <w:rPr>
                <w:rFonts w:ascii="仿宋" w:hAnsi="仿宋" w:eastAsia="仿宋" w:cs="仿宋"/>
                <w:bCs/>
                <w:szCs w:val="21"/>
              </w:rPr>
            </w:pPr>
            <w:r>
              <w:rPr>
                <w:rFonts w:ascii="仿宋" w:hAnsi="仿宋" w:eastAsia="仿宋" w:cs="仿宋"/>
                <w:bCs/>
                <w:szCs w:val="21"/>
              </w:rPr>
              <w:t>管道、阀门等辅助设备检修。</w:t>
            </w:r>
          </w:p>
        </w:tc>
        <w:tc>
          <w:tcPr>
            <w:tcW w:w="3000" w:type="dxa"/>
            <w:vAlign w:val="center"/>
          </w:tcPr>
          <w:p>
            <w:pPr>
              <w:numPr>
                <w:ilvl w:val="0"/>
                <w:numId w:val="8"/>
              </w:numPr>
              <w:jc w:val="left"/>
              <w:rPr>
                <w:rFonts w:ascii="仿宋" w:hAnsi="仿宋" w:eastAsia="仿宋" w:cs="仿宋"/>
                <w:bCs/>
                <w:szCs w:val="21"/>
              </w:rPr>
            </w:pPr>
            <w:r>
              <w:rPr>
                <w:rFonts w:ascii="仿宋" w:hAnsi="仿宋" w:eastAsia="仿宋" w:cs="仿宋"/>
                <w:bCs/>
                <w:szCs w:val="21"/>
              </w:rPr>
              <w:t>锅炉设备及系统的原理、结构、检修；</w:t>
            </w:r>
          </w:p>
          <w:p>
            <w:pPr>
              <w:numPr>
                <w:ilvl w:val="0"/>
                <w:numId w:val="8"/>
              </w:numPr>
              <w:jc w:val="left"/>
              <w:rPr>
                <w:rFonts w:ascii="仿宋" w:hAnsi="仿宋" w:eastAsia="仿宋" w:cs="仿宋"/>
                <w:bCs/>
                <w:szCs w:val="21"/>
              </w:rPr>
            </w:pPr>
            <w:r>
              <w:rPr>
                <w:rFonts w:ascii="仿宋" w:hAnsi="仿宋" w:eastAsia="仿宋" w:cs="仿宋"/>
                <w:bCs/>
                <w:szCs w:val="21"/>
              </w:rPr>
              <w:t>汽轮机设备及系统的原理、结构、检修；</w:t>
            </w:r>
          </w:p>
          <w:p>
            <w:pPr>
              <w:numPr>
                <w:ilvl w:val="0"/>
                <w:numId w:val="8"/>
              </w:numPr>
              <w:jc w:val="left"/>
              <w:rPr>
                <w:rFonts w:ascii="仿宋" w:hAnsi="仿宋" w:eastAsia="仿宋" w:cs="仿宋"/>
                <w:bCs/>
                <w:szCs w:val="21"/>
              </w:rPr>
            </w:pPr>
            <w:r>
              <w:rPr>
                <w:rFonts w:ascii="仿宋" w:hAnsi="仿宋" w:eastAsia="仿宋" w:cs="仿宋"/>
                <w:bCs/>
                <w:szCs w:val="21"/>
              </w:rPr>
              <w:t>泵与风机原理、结构、检修；</w:t>
            </w:r>
          </w:p>
          <w:p>
            <w:pPr>
              <w:numPr>
                <w:ilvl w:val="0"/>
                <w:numId w:val="8"/>
              </w:numPr>
              <w:jc w:val="left"/>
              <w:rPr>
                <w:rFonts w:ascii="仿宋" w:hAnsi="仿宋" w:eastAsia="仿宋" w:cs="仿宋"/>
                <w:bCs/>
                <w:szCs w:val="21"/>
              </w:rPr>
            </w:pPr>
            <w:r>
              <w:rPr>
                <w:rFonts w:ascii="仿宋" w:hAnsi="仿宋" w:eastAsia="仿宋" w:cs="仿宋"/>
                <w:bCs/>
                <w:szCs w:val="21"/>
              </w:rPr>
              <w:t>管道、阀门等辅助设备的检修。</w:t>
            </w:r>
          </w:p>
        </w:tc>
        <w:tc>
          <w:tcPr>
            <w:tcW w:w="2036" w:type="dxa"/>
            <w:vAlign w:val="center"/>
          </w:tcPr>
          <w:p>
            <w:pPr>
              <w:numPr>
                <w:ilvl w:val="0"/>
                <w:numId w:val="9"/>
              </w:numPr>
              <w:jc w:val="left"/>
              <w:rPr>
                <w:rFonts w:ascii="仿宋" w:hAnsi="仿宋" w:eastAsia="仿宋" w:cs="仿宋"/>
                <w:bCs/>
                <w:szCs w:val="21"/>
              </w:rPr>
            </w:pPr>
            <w:r>
              <w:rPr>
                <w:rFonts w:ascii="仿宋" w:hAnsi="仿宋" w:eastAsia="仿宋" w:cs="仿宋"/>
                <w:bCs/>
                <w:szCs w:val="21"/>
              </w:rPr>
              <w:t>热力设备安装与检修；</w:t>
            </w:r>
          </w:p>
          <w:p>
            <w:pPr>
              <w:numPr>
                <w:ilvl w:val="0"/>
                <w:numId w:val="9"/>
              </w:numPr>
              <w:jc w:val="left"/>
              <w:rPr>
                <w:rFonts w:ascii="仿宋" w:hAnsi="仿宋" w:eastAsia="仿宋" w:cs="仿宋"/>
                <w:bCs/>
                <w:szCs w:val="21"/>
              </w:rPr>
            </w:pPr>
            <w:r>
              <w:rPr>
                <w:rFonts w:ascii="仿宋" w:hAnsi="仿宋" w:eastAsia="仿宋" w:cs="仿宋"/>
                <w:bCs/>
                <w:szCs w:val="21"/>
              </w:rPr>
              <w:t>泵与风机运行及检修；</w:t>
            </w:r>
          </w:p>
          <w:p>
            <w:pPr>
              <w:numPr>
                <w:ilvl w:val="0"/>
                <w:numId w:val="9"/>
              </w:numPr>
              <w:jc w:val="left"/>
              <w:rPr>
                <w:rFonts w:ascii="仿宋" w:hAnsi="仿宋" w:eastAsia="仿宋" w:cs="仿宋"/>
                <w:bCs/>
                <w:szCs w:val="21"/>
              </w:rPr>
            </w:pPr>
            <w:r>
              <w:rPr>
                <w:rFonts w:ascii="仿宋" w:hAnsi="仿宋" w:eastAsia="仿宋" w:cs="仿宋"/>
                <w:bCs/>
                <w:szCs w:val="21"/>
              </w:rPr>
              <w:t>热力发电厂系统运行与分析；</w:t>
            </w:r>
          </w:p>
          <w:p>
            <w:pPr>
              <w:numPr>
                <w:ilvl w:val="0"/>
                <w:numId w:val="9"/>
              </w:numPr>
              <w:jc w:val="left"/>
              <w:rPr>
                <w:rFonts w:ascii="仿宋" w:hAnsi="仿宋" w:eastAsia="仿宋" w:cs="仿宋"/>
                <w:bCs/>
                <w:szCs w:val="21"/>
              </w:rPr>
            </w:pPr>
            <w:r>
              <w:rPr>
                <w:rFonts w:ascii="仿宋" w:hAnsi="仿宋" w:eastAsia="仿宋" w:cs="仿宋"/>
                <w:bCs/>
                <w:szCs w:val="21"/>
              </w:rPr>
              <w:t>热工测量仪表使用与控制。</w:t>
            </w:r>
          </w:p>
        </w:tc>
        <w:tc>
          <w:tcPr>
            <w:tcW w:w="989" w:type="dxa"/>
            <w:vMerge w:val="continue"/>
            <w:vAlign w:val="center"/>
          </w:tcPr>
          <w:p>
            <w:pPr>
              <w:jc w:val="left"/>
              <w:rPr>
                <w:rFonts w:ascii="仿宋" w:hAnsi="仿宋" w:eastAsia="仿宋" w:cs="仿宋"/>
                <w:bCs/>
                <w:szCs w:val="21"/>
              </w:rPr>
            </w:pPr>
          </w:p>
        </w:tc>
        <w:tc>
          <w:tcPr>
            <w:tcW w:w="1690" w:type="dxa"/>
            <w:vMerge w:val="continue"/>
            <w:vAlign w:val="center"/>
          </w:tcPr>
          <w:p>
            <w:pPr>
              <w:jc w:val="left"/>
              <w:rPr>
                <w:rFonts w:ascii="仿宋" w:hAnsi="仿宋" w:eastAsia="仿宋" w:cs="仿宋"/>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59" w:type="dxa"/>
            <w:vAlign w:val="center"/>
          </w:tcPr>
          <w:p>
            <w:pPr>
              <w:jc w:val="center"/>
              <w:rPr>
                <w:rFonts w:ascii="仿宋" w:hAnsi="仿宋" w:eastAsia="仿宋" w:cs="仿宋"/>
                <w:bCs/>
                <w:szCs w:val="21"/>
              </w:rPr>
            </w:pPr>
            <w:r>
              <w:rPr>
                <w:rFonts w:ascii="仿宋" w:hAnsi="仿宋" w:eastAsia="仿宋" w:cs="仿宋"/>
                <w:bCs/>
                <w:szCs w:val="21"/>
              </w:rPr>
              <w:t>管理岗</w:t>
            </w:r>
          </w:p>
        </w:tc>
        <w:tc>
          <w:tcPr>
            <w:tcW w:w="1933" w:type="dxa"/>
            <w:vAlign w:val="center"/>
          </w:tcPr>
          <w:p>
            <w:pPr>
              <w:numPr>
                <w:ilvl w:val="0"/>
                <w:numId w:val="10"/>
              </w:numPr>
              <w:jc w:val="left"/>
              <w:rPr>
                <w:rFonts w:ascii="仿宋" w:hAnsi="仿宋" w:eastAsia="仿宋" w:cs="仿宋"/>
                <w:bCs/>
                <w:szCs w:val="21"/>
              </w:rPr>
            </w:pPr>
            <w:r>
              <w:rPr>
                <w:rFonts w:ascii="仿宋" w:hAnsi="仿宋" w:eastAsia="仿宋" w:cs="仿宋"/>
                <w:bCs/>
                <w:szCs w:val="21"/>
              </w:rPr>
              <w:t>生产管理；</w:t>
            </w:r>
          </w:p>
          <w:p>
            <w:pPr>
              <w:numPr>
                <w:ilvl w:val="0"/>
                <w:numId w:val="10"/>
              </w:numPr>
              <w:jc w:val="left"/>
              <w:rPr>
                <w:rFonts w:ascii="仿宋" w:hAnsi="仿宋" w:eastAsia="仿宋" w:cs="仿宋"/>
                <w:bCs/>
                <w:szCs w:val="21"/>
              </w:rPr>
            </w:pPr>
            <w:r>
              <w:rPr>
                <w:rFonts w:ascii="仿宋" w:hAnsi="仿宋" w:eastAsia="仿宋" w:cs="仿宋"/>
                <w:bCs/>
                <w:szCs w:val="21"/>
              </w:rPr>
              <w:t>安全管理及环境保护。</w:t>
            </w:r>
          </w:p>
        </w:tc>
        <w:tc>
          <w:tcPr>
            <w:tcW w:w="3462" w:type="dxa"/>
            <w:vAlign w:val="center"/>
          </w:tcPr>
          <w:p>
            <w:pPr>
              <w:numPr>
                <w:ilvl w:val="0"/>
                <w:numId w:val="11"/>
              </w:numPr>
              <w:jc w:val="left"/>
              <w:rPr>
                <w:rFonts w:ascii="仿宋" w:hAnsi="仿宋" w:eastAsia="仿宋" w:cs="仿宋"/>
                <w:bCs/>
                <w:szCs w:val="21"/>
              </w:rPr>
            </w:pPr>
            <w:r>
              <w:rPr>
                <w:rFonts w:ascii="仿宋" w:hAnsi="仿宋" w:eastAsia="仿宋" w:cs="仿宋"/>
                <w:bCs/>
                <w:szCs w:val="21"/>
              </w:rPr>
              <w:t>电厂安全生产操作规程</w:t>
            </w:r>
            <w:r>
              <w:rPr>
                <w:rFonts w:hint="eastAsia" w:ascii="仿宋" w:hAnsi="仿宋" w:eastAsia="仿宋" w:cs="仿宋"/>
                <w:bCs/>
                <w:szCs w:val="21"/>
              </w:rPr>
              <w:t>；</w:t>
            </w:r>
          </w:p>
          <w:p>
            <w:pPr>
              <w:numPr>
                <w:ilvl w:val="0"/>
                <w:numId w:val="11"/>
              </w:numPr>
              <w:jc w:val="left"/>
              <w:rPr>
                <w:rFonts w:ascii="仿宋" w:hAnsi="仿宋" w:eastAsia="仿宋" w:cs="仿宋"/>
                <w:bCs/>
                <w:szCs w:val="21"/>
              </w:rPr>
            </w:pPr>
            <w:r>
              <w:rPr>
                <w:rFonts w:ascii="仿宋" w:hAnsi="仿宋" w:eastAsia="仿宋" w:cs="仿宋"/>
                <w:bCs/>
                <w:szCs w:val="21"/>
              </w:rPr>
              <w:t>现场管理及环境保护</w:t>
            </w:r>
            <w:r>
              <w:rPr>
                <w:rFonts w:hint="eastAsia" w:ascii="仿宋" w:hAnsi="仿宋" w:eastAsia="仿宋" w:cs="仿宋"/>
                <w:bCs/>
                <w:szCs w:val="21"/>
              </w:rPr>
              <w:t>；</w:t>
            </w:r>
          </w:p>
          <w:p>
            <w:pPr>
              <w:numPr>
                <w:ilvl w:val="0"/>
                <w:numId w:val="11"/>
              </w:numPr>
              <w:jc w:val="left"/>
              <w:rPr>
                <w:rFonts w:ascii="仿宋" w:hAnsi="仿宋" w:eastAsia="仿宋" w:cs="仿宋"/>
                <w:bCs/>
                <w:szCs w:val="21"/>
              </w:rPr>
            </w:pPr>
            <w:r>
              <w:rPr>
                <w:rFonts w:ascii="仿宋" w:hAnsi="仿宋" w:eastAsia="仿宋" w:cs="仿宋"/>
                <w:bCs/>
                <w:szCs w:val="21"/>
              </w:rPr>
              <w:t>技术改造及升级</w:t>
            </w:r>
            <w:r>
              <w:rPr>
                <w:rFonts w:hint="eastAsia" w:ascii="仿宋" w:hAnsi="仿宋" w:eastAsia="仿宋" w:cs="仿宋"/>
                <w:bCs/>
                <w:szCs w:val="21"/>
              </w:rPr>
              <w:t>；</w:t>
            </w:r>
          </w:p>
          <w:p>
            <w:pPr>
              <w:numPr>
                <w:ilvl w:val="0"/>
                <w:numId w:val="11"/>
              </w:numPr>
              <w:jc w:val="left"/>
              <w:rPr>
                <w:rFonts w:ascii="仿宋" w:hAnsi="仿宋" w:eastAsia="仿宋" w:cs="仿宋"/>
                <w:bCs/>
                <w:szCs w:val="21"/>
              </w:rPr>
            </w:pPr>
            <w:r>
              <w:rPr>
                <w:rFonts w:ascii="仿宋" w:hAnsi="仿宋" w:eastAsia="仿宋" w:cs="仿宋"/>
                <w:bCs/>
                <w:szCs w:val="21"/>
              </w:rPr>
              <w:t>培训及编制技术文件</w:t>
            </w:r>
            <w:r>
              <w:rPr>
                <w:rFonts w:hint="eastAsia" w:ascii="仿宋" w:hAnsi="仿宋" w:eastAsia="仿宋" w:cs="仿宋"/>
                <w:bCs/>
                <w:szCs w:val="21"/>
              </w:rPr>
              <w:t>。</w:t>
            </w:r>
          </w:p>
        </w:tc>
        <w:tc>
          <w:tcPr>
            <w:tcW w:w="3000" w:type="dxa"/>
            <w:vAlign w:val="center"/>
          </w:tcPr>
          <w:p>
            <w:pPr>
              <w:numPr>
                <w:ilvl w:val="0"/>
                <w:numId w:val="12"/>
              </w:numPr>
              <w:jc w:val="left"/>
              <w:rPr>
                <w:rFonts w:ascii="仿宋" w:hAnsi="仿宋" w:eastAsia="仿宋" w:cs="仿宋"/>
                <w:bCs/>
                <w:szCs w:val="21"/>
              </w:rPr>
            </w:pPr>
            <w:r>
              <w:rPr>
                <w:rFonts w:ascii="仿宋" w:hAnsi="仿宋" w:eastAsia="仿宋" w:cs="仿宋"/>
                <w:bCs/>
                <w:szCs w:val="21"/>
              </w:rPr>
              <w:t>电厂生产安全操作能力；</w:t>
            </w:r>
          </w:p>
          <w:p>
            <w:pPr>
              <w:numPr>
                <w:ilvl w:val="0"/>
                <w:numId w:val="12"/>
              </w:numPr>
              <w:jc w:val="left"/>
              <w:rPr>
                <w:rFonts w:ascii="仿宋" w:hAnsi="仿宋" w:eastAsia="仿宋" w:cs="仿宋"/>
                <w:bCs/>
                <w:szCs w:val="21"/>
              </w:rPr>
            </w:pPr>
            <w:r>
              <w:rPr>
                <w:rFonts w:ascii="仿宋" w:hAnsi="仿宋" w:eastAsia="仿宋" w:cs="仿宋"/>
                <w:bCs/>
                <w:szCs w:val="21"/>
              </w:rPr>
              <w:t>组织与管理能力；</w:t>
            </w:r>
          </w:p>
          <w:p>
            <w:pPr>
              <w:numPr>
                <w:ilvl w:val="0"/>
                <w:numId w:val="12"/>
              </w:numPr>
              <w:jc w:val="left"/>
              <w:rPr>
                <w:rFonts w:ascii="仿宋" w:hAnsi="仿宋" w:eastAsia="仿宋" w:cs="仿宋"/>
                <w:bCs/>
                <w:szCs w:val="21"/>
              </w:rPr>
            </w:pPr>
            <w:r>
              <w:rPr>
                <w:rFonts w:ascii="仿宋" w:hAnsi="仿宋" w:eastAsia="仿宋" w:cs="仿宋"/>
                <w:bCs/>
                <w:szCs w:val="21"/>
              </w:rPr>
              <w:t>沟通、协调及合作能力；</w:t>
            </w:r>
          </w:p>
          <w:p>
            <w:pPr>
              <w:numPr>
                <w:ilvl w:val="0"/>
                <w:numId w:val="12"/>
              </w:numPr>
              <w:jc w:val="left"/>
              <w:rPr>
                <w:rFonts w:ascii="仿宋" w:hAnsi="仿宋" w:eastAsia="仿宋" w:cs="仿宋"/>
                <w:bCs/>
                <w:szCs w:val="21"/>
              </w:rPr>
            </w:pPr>
            <w:r>
              <w:rPr>
                <w:rFonts w:ascii="仿宋" w:hAnsi="仿宋" w:eastAsia="仿宋" w:cs="仿宋"/>
                <w:bCs/>
                <w:szCs w:val="21"/>
              </w:rPr>
              <w:t>环境保护意识的培养。</w:t>
            </w:r>
          </w:p>
        </w:tc>
        <w:tc>
          <w:tcPr>
            <w:tcW w:w="2036" w:type="dxa"/>
            <w:vAlign w:val="center"/>
          </w:tcPr>
          <w:p>
            <w:pPr>
              <w:jc w:val="left"/>
              <w:rPr>
                <w:rFonts w:ascii="仿宋" w:hAnsi="仿宋" w:eastAsia="仿宋" w:cs="仿宋"/>
                <w:bCs/>
                <w:szCs w:val="21"/>
              </w:rPr>
            </w:pPr>
            <w:r>
              <w:rPr>
                <w:rFonts w:ascii="仿宋" w:hAnsi="仿宋" w:eastAsia="仿宋" w:cs="仿宋"/>
                <w:bCs/>
                <w:szCs w:val="21"/>
              </w:rPr>
              <w:t>电厂安全与管理</w:t>
            </w:r>
            <w:r>
              <w:rPr>
                <w:rFonts w:hint="eastAsia" w:ascii="仿宋" w:hAnsi="仿宋" w:eastAsia="仿宋" w:cs="仿宋"/>
                <w:bCs/>
                <w:szCs w:val="21"/>
              </w:rPr>
              <w:t>。</w:t>
            </w:r>
            <w:r>
              <w:rPr>
                <w:rFonts w:ascii="仿宋" w:hAnsi="仿宋" w:eastAsia="仿宋" w:cs="仿宋"/>
                <w:bCs/>
                <w:szCs w:val="21"/>
              </w:rPr>
              <w:br w:type="textWrapping"/>
            </w:r>
            <w:r>
              <w:rPr>
                <w:rFonts w:ascii="仿宋" w:hAnsi="仿宋" w:eastAsia="仿宋" w:cs="仿宋"/>
                <w:bCs/>
                <w:szCs w:val="21"/>
              </w:rPr>
              <w:t>（非核心课）</w:t>
            </w:r>
          </w:p>
        </w:tc>
        <w:tc>
          <w:tcPr>
            <w:tcW w:w="989" w:type="dxa"/>
            <w:vMerge w:val="continue"/>
            <w:vAlign w:val="center"/>
          </w:tcPr>
          <w:p>
            <w:pPr>
              <w:jc w:val="left"/>
              <w:rPr>
                <w:rFonts w:ascii="仿宋" w:hAnsi="仿宋" w:eastAsia="仿宋" w:cs="仿宋"/>
                <w:bCs/>
                <w:szCs w:val="21"/>
              </w:rPr>
            </w:pPr>
          </w:p>
        </w:tc>
        <w:tc>
          <w:tcPr>
            <w:tcW w:w="1690" w:type="dxa"/>
            <w:vMerge w:val="continue"/>
            <w:vAlign w:val="center"/>
          </w:tcPr>
          <w:p>
            <w:pPr>
              <w:jc w:val="left"/>
              <w:rPr>
                <w:rFonts w:ascii="仿宋" w:hAnsi="仿宋" w:eastAsia="仿宋" w:cs="仿宋"/>
                <w:bCs/>
                <w:szCs w:val="21"/>
              </w:rPr>
            </w:pPr>
          </w:p>
        </w:tc>
      </w:tr>
    </w:tbl>
    <w:p>
      <w:pPr>
        <w:spacing w:line="360" w:lineRule="auto"/>
        <w:ind w:left="-23"/>
        <w:rPr>
          <w:rFonts w:ascii="仿宋_GB2312" w:hAnsi="仿宋_GB2312" w:eastAsia="仿宋_GB2312"/>
          <w:b/>
          <w:sz w:val="24"/>
        </w:rPr>
        <w:sectPr>
          <w:headerReference r:id="rId5" w:type="default"/>
          <w:footerReference r:id="rId6" w:type="default"/>
          <w:pgSz w:w="16838" w:h="11906" w:orient="landscape"/>
          <w:pgMar w:top="1800" w:right="1440" w:bottom="1800" w:left="1440" w:header="851" w:footer="992" w:gutter="0"/>
          <w:cols w:space="720" w:num="1"/>
          <w:formProt w:val="0"/>
          <w:docGrid w:type="lines" w:linePitch="312" w:charSpace="43007"/>
        </w:sectPr>
      </w:pPr>
    </w:p>
    <w:p>
      <w:p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五、培养目标与培养规格</w:t>
      </w:r>
    </w:p>
    <w:p>
      <w:p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（一）培养目标</w:t>
      </w:r>
    </w:p>
    <w:p>
      <w:pPr>
        <w:spacing w:line="360" w:lineRule="auto"/>
        <w:rPr>
          <w:rFonts w:ascii="仿宋_GB2312" w:hAnsi="仿宋_GB2312" w:eastAsia="仿宋_GB2312"/>
          <w:b/>
          <w:sz w:val="24"/>
        </w:rPr>
      </w:pPr>
      <w:r>
        <w:rPr>
          <w:rFonts w:ascii="仿宋_GB2312" w:hAnsi="仿宋_GB2312" w:eastAsia="仿宋_GB2312"/>
          <w:b/>
          <w:sz w:val="24"/>
        </w:rPr>
        <w:t xml:space="preserve">    </w:t>
      </w:r>
      <w:r>
        <w:rPr>
          <w:rFonts w:ascii="仿宋_GB2312" w:hAnsi="仿宋_GB2312" w:eastAsia="仿宋_GB2312"/>
          <w:sz w:val="24"/>
        </w:rPr>
        <w:t>本专业培养理想信念坚定，德、智、体、美、劳全面发展，具有一定的科学文化水平</w:t>
      </w:r>
      <w:r>
        <w:rPr>
          <w:rFonts w:hint="eastAsia" w:ascii="仿宋_GB2312" w:hAnsi="仿宋_GB2312" w:eastAsia="仿宋_GB2312"/>
          <w:sz w:val="24"/>
        </w:rPr>
        <w:t>、</w:t>
      </w:r>
      <w:r>
        <w:rPr>
          <w:rFonts w:ascii="仿宋_GB2312" w:hAnsi="仿宋_GB2312" w:eastAsia="仿宋_GB2312"/>
          <w:sz w:val="24"/>
        </w:rPr>
        <w:t>良好的人文素养、职业道德和创新意识</w:t>
      </w:r>
      <w:r>
        <w:rPr>
          <w:rFonts w:hint="eastAsia" w:ascii="仿宋_GB2312" w:hAnsi="仿宋_GB2312" w:eastAsia="仿宋_GB2312"/>
          <w:sz w:val="24"/>
        </w:rPr>
        <w:t>、</w:t>
      </w:r>
      <w:r>
        <w:rPr>
          <w:rFonts w:ascii="仿宋_GB2312" w:hAnsi="仿宋_GB2312" w:eastAsia="仿宋_GB2312"/>
          <w:sz w:val="24"/>
        </w:rPr>
        <w:t>精益求精的工匠精神</w:t>
      </w:r>
      <w:r>
        <w:rPr>
          <w:rFonts w:hint="eastAsia" w:ascii="仿宋_GB2312" w:hAnsi="仿宋_GB2312" w:eastAsia="仿宋_GB2312"/>
          <w:sz w:val="24"/>
        </w:rPr>
        <w:t>、</w:t>
      </w:r>
      <w:r>
        <w:rPr>
          <w:rFonts w:ascii="仿宋_GB2312" w:hAnsi="仿宋_GB2312" w:eastAsia="仿宋_GB2312"/>
          <w:sz w:val="24"/>
        </w:rPr>
        <w:t>较强的就业能力和可持续发展的能力</w:t>
      </w:r>
      <w:r>
        <w:rPr>
          <w:rFonts w:hint="eastAsia" w:ascii="仿宋_GB2312" w:hAnsi="仿宋_GB2312" w:eastAsia="仿宋_GB2312"/>
          <w:sz w:val="24"/>
        </w:rPr>
        <w:t>、</w:t>
      </w:r>
      <w:r>
        <w:rPr>
          <w:rFonts w:ascii="仿宋_GB2312" w:hAnsi="仿宋_GB2312" w:eastAsia="仿宋_GB2312"/>
          <w:sz w:val="24"/>
        </w:rPr>
        <w:t>掌握本专业知识和技术技能，面向电力、热力生产和供应业的电力、热力生产和供应人员、机械设备修理人员等职业群</w:t>
      </w:r>
      <w:r>
        <w:rPr>
          <w:rFonts w:hint="eastAsia" w:ascii="仿宋_GB2312" w:hAnsi="仿宋_GB2312" w:eastAsia="仿宋_GB2312"/>
          <w:sz w:val="24"/>
        </w:rPr>
        <w:t>，</w:t>
      </w:r>
      <w:r>
        <w:rPr>
          <w:rFonts w:ascii="仿宋_GB2312" w:hAnsi="仿宋_GB2312" w:eastAsia="仿宋_GB2312"/>
          <w:sz w:val="24"/>
        </w:rPr>
        <w:t>能够从事发电厂集控运行</w:t>
      </w:r>
      <w:r>
        <w:rPr>
          <w:rFonts w:hint="eastAsia" w:ascii="仿宋_GB2312" w:hAnsi="仿宋_GB2312" w:eastAsia="仿宋_GB2312"/>
          <w:sz w:val="24"/>
        </w:rPr>
        <w:t>、</w:t>
      </w:r>
      <w:r>
        <w:rPr>
          <w:rFonts w:ascii="仿宋_GB2312" w:hAnsi="仿宋_GB2312" w:eastAsia="仿宋_GB2312"/>
          <w:sz w:val="24"/>
        </w:rPr>
        <w:t>发电厂集控巡检</w:t>
      </w:r>
      <w:r>
        <w:rPr>
          <w:rFonts w:hint="eastAsia" w:ascii="仿宋_GB2312" w:hAnsi="仿宋_GB2312" w:eastAsia="仿宋_GB2312"/>
          <w:sz w:val="24"/>
        </w:rPr>
        <w:t>、</w:t>
      </w:r>
      <w:r>
        <w:rPr>
          <w:rFonts w:ascii="仿宋_GB2312" w:hAnsi="仿宋_GB2312" w:eastAsia="仿宋_GB2312"/>
          <w:sz w:val="24"/>
        </w:rPr>
        <w:t>汽轮机安装与检修</w:t>
      </w:r>
      <w:r>
        <w:rPr>
          <w:rFonts w:hint="eastAsia" w:ascii="仿宋_GB2312" w:hAnsi="仿宋_GB2312" w:eastAsia="仿宋_GB2312"/>
          <w:sz w:val="24"/>
        </w:rPr>
        <w:t>、</w:t>
      </w:r>
      <w:r>
        <w:rPr>
          <w:rFonts w:ascii="仿宋_GB2312" w:hAnsi="仿宋_GB2312" w:eastAsia="仿宋_GB2312"/>
          <w:sz w:val="24"/>
        </w:rPr>
        <w:t>锅炉安</w:t>
      </w:r>
      <w:r>
        <w:rPr>
          <w:rFonts w:ascii="宋体" w:hAnsi="宋体" w:cs="宋体"/>
          <w:sz w:val="24"/>
        </w:rPr>
        <w:t>装</w:t>
      </w:r>
      <w:r>
        <w:rPr>
          <w:rFonts w:ascii="仿宋_GB2312" w:hAnsi="仿宋_GB2312" w:eastAsia="仿宋_GB2312" w:cs="仿宋_GB2312"/>
          <w:sz w:val="24"/>
        </w:rPr>
        <w:t>与检修</w:t>
      </w:r>
      <w:r>
        <w:rPr>
          <w:rFonts w:hint="eastAsia" w:ascii="仿宋_GB2312" w:hAnsi="仿宋_GB2312" w:eastAsia="仿宋_GB2312" w:cs="仿宋_GB2312"/>
          <w:sz w:val="24"/>
        </w:rPr>
        <w:t>、</w:t>
      </w:r>
      <w:r>
        <w:rPr>
          <w:rFonts w:ascii="仿宋_GB2312" w:hAnsi="仿宋_GB2312" w:eastAsia="仿宋_GB2312"/>
          <w:sz w:val="24"/>
        </w:rPr>
        <w:t>管道、阀门安装与检修等工作的高素质技术技能人才。</w:t>
      </w:r>
    </w:p>
    <w:p>
      <w:pPr>
        <w:tabs>
          <w:tab w:val="left" w:pos="420"/>
        </w:tabs>
        <w:spacing w:line="360" w:lineRule="auto"/>
        <w:ind w:firstLine="482" w:firstLineChars="200"/>
        <w:rPr>
          <w:rFonts w:ascii="仿宋_GB2312" w:hAnsi="仿宋_GB2312" w:eastAsia="仿宋_GB2312"/>
          <w:b/>
          <w:sz w:val="24"/>
        </w:rPr>
      </w:pPr>
      <w:r>
        <w:rPr>
          <w:rFonts w:ascii="仿宋_GB2312" w:hAnsi="仿宋_GB2312" w:eastAsia="仿宋_GB2312"/>
          <w:b/>
          <w:sz w:val="24"/>
        </w:rPr>
        <w:t>（二）培养规格</w:t>
      </w:r>
    </w:p>
    <w:p>
      <w:pPr>
        <w:widowControl/>
        <w:spacing w:line="360" w:lineRule="auto"/>
        <w:ind w:firstLine="482" w:firstLineChars="200"/>
        <w:jc w:val="left"/>
        <w:rPr>
          <w:rFonts w:ascii="仿宋_GB2312" w:hAnsi="仿宋_GB2312" w:eastAsia="仿宋_GB2312" w:cs="宋体"/>
          <w:b/>
          <w:bCs/>
          <w:kern w:val="0"/>
          <w:sz w:val="24"/>
        </w:rPr>
      </w:pPr>
      <w:r>
        <w:rPr>
          <w:rFonts w:ascii="仿宋_GB2312" w:hAnsi="仿宋_GB2312" w:eastAsia="仿宋_GB2312" w:cs="宋体"/>
          <w:b/>
          <w:bCs/>
          <w:kern w:val="0"/>
          <w:sz w:val="24"/>
        </w:rPr>
        <w:t>1.素质</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（1）坚定拥护中国共产党领导和我国社会主义制度，在习近平新时代中国特色社会主义思想指引下，践行社会主义核心价值观，具有深厚的爱国情感和中华民族自豪感。</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（2）崇尚宪法、遵法守纪、崇德向善、诚实守信、尊重</w:t>
      </w:r>
      <w:r>
        <w:rPr>
          <w:rFonts w:ascii="仿宋_GB2312" w:hAnsi="仿宋_GB2312" w:eastAsia="仿宋_GB2312" w:cs="仿宋_GB2312"/>
          <w:kern w:val="0"/>
          <w:sz w:val="24"/>
        </w:rPr>
        <w:t>生命、热爱劳动</w:t>
      </w:r>
      <w:r>
        <w:rPr>
          <w:rFonts w:ascii="仿宋_GB2312" w:hAnsi="仿宋_GB2312" w:eastAsia="仿宋_GB2312" w:cs="宋体"/>
          <w:kern w:val="0"/>
          <w:sz w:val="24"/>
        </w:rPr>
        <w:t>，履行道德准则和行为规范，具有社会责任感和社会参与意识。</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（3）具有质量意识、环保意识、安全意识、信息素养、工匠精神、创新思维。</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（4）勇于奋斗、乐观向上，具有自我管理能力、职业生涯规划的意识，有较强的集体意识和团队合作精神。</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（5）具有健康的体魄、心理和健全的人格，掌握基本运动知识和1</w:t>
      </w:r>
      <w:r>
        <w:rPr>
          <w:rFonts w:hint="eastAsia" w:ascii="仿宋_GB2312" w:hAnsi="仿宋_GB2312" w:eastAsia="仿宋_GB2312" w:cs="宋体"/>
          <w:kern w:val="0"/>
          <w:sz w:val="24"/>
        </w:rPr>
        <w:t>-</w:t>
      </w:r>
      <w:r>
        <w:rPr>
          <w:rFonts w:ascii="仿宋_GB2312" w:hAnsi="仿宋_GB2312" w:eastAsia="仿宋_GB2312" w:cs="宋体"/>
          <w:kern w:val="0"/>
          <w:sz w:val="24"/>
        </w:rPr>
        <w:t>2项运动技能，养成良好的健身与卫生习惯，以及良好的行为习惯。</w:t>
      </w:r>
    </w:p>
    <w:p>
      <w:pPr>
        <w:widowControl/>
        <w:spacing w:line="360" w:lineRule="auto"/>
        <w:ind w:firstLine="480" w:firstLineChars="200"/>
        <w:jc w:val="left"/>
        <w:rPr>
          <w:rFonts w:ascii="仿宋_GB2312" w:hAnsi="仿宋_GB2312" w:eastAsia="仿宋_GB2312" w:cs="宋体"/>
          <w:kern w:val="0"/>
          <w:sz w:val="24"/>
        </w:rPr>
      </w:pPr>
      <w:r>
        <w:rPr>
          <w:rFonts w:ascii="仿宋_GB2312" w:hAnsi="仿宋_GB2312" w:eastAsia="仿宋_GB2312" w:cs="宋体"/>
          <w:kern w:val="0"/>
          <w:sz w:val="24"/>
        </w:rPr>
        <w:t>（6）具有一定的审美和人文素养，能够形成1</w:t>
      </w:r>
      <w:r>
        <w:rPr>
          <w:rFonts w:hint="eastAsia" w:ascii="仿宋_GB2312" w:hAnsi="仿宋_GB2312" w:eastAsia="仿宋_GB2312" w:cs="宋体"/>
          <w:kern w:val="0"/>
          <w:sz w:val="24"/>
        </w:rPr>
        <w:t>-</w:t>
      </w:r>
      <w:r>
        <w:rPr>
          <w:rFonts w:ascii="仿宋_GB2312" w:hAnsi="仿宋_GB2312" w:eastAsia="仿宋_GB2312" w:cs="宋体"/>
          <w:kern w:val="0"/>
          <w:sz w:val="24"/>
        </w:rPr>
        <w:t>2项艺术特长或爱好。</w:t>
      </w:r>
    </w:p>
    <w:p>
      <w:pPr>
        <w:widowControl/>
        <w:spacing w:line="360" w:lineRule="auto"/>
        <w:ind w:firstLine="482" w:firstLineChars="200"/>
        <w:jc w:val="left"/>
        <w:rPr>
          <w:rFonts w:ascii="仿宋_GB2312" w:hAnsi="仿宋_GB2312" w:eastAsia="仿宋_GB2312" w:cs="宋体"/>
          <w:b/>
          <w:bCs/>
          <w:kern w:val="0"/>
          <w:sz w:val="24"/>
        </w:rPr>
      </w:pPr>
      <w:r>
        <w:rPr>
          <w:rFonts w:ascii="仿宋_GB2312" w:hAnsi="仿宋_GB2312" w:eastAsia="仿宋_GB2312" w:cs="宋体"/>
          <w:b/>
          <w:bCs/>
          <w:kern w:val="0"/>
          <w:sz w:val="24"/>
        </w:rPr>
        <w:t>2.知识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（1）</w:t>
      </w:r>
      <w:r>
        <w:rPr>
          <w:rFonts w:ascii="仿宋_GB2312" w:hAnsi="仿宋_GB2312" w:eastAsia="仿宋_GB2312" w:cs="宋体"/>
          <w:kern w:val="0"/>
          <w:sz w:val="24"/>
        </w:rPr>
        <w:t>掌握必备的思想政治理论、科学文化基础知识和中华优秀传统文化知识。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（2）</w:t>
      </w:r>
      <w:r>
        <w:rPr>
          <w:rFonts w:ascii="仿宋_GB2312" w:hAnsi="仿宋_GB2312" w:eastAsia="仿宋_GB2312" w:cs="宋体"/>
          <w:kern w:val="0"/>
          <w:sz w:val="24"/>
        </w:rPr>
        <w:t>熟悉与本专业相关的法律法规以及环境保护、安全消防等知识。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（3）</w:t>
      </w:r>
      <w:r>
        <w:rPr>
          <w:rFonts w:ascii="仿宋_GB2312" w:hAnsi="仿宋_GB2312" w:eastAsia="仿宋_GB2312" w:cs="宋体"/>
          <w:kern w:val="0"/>
          <w:sz w:val="24"/>
        </w:rPr>
        <w:t>掌握计算机应用及网络的相关基础知识。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（4）</w:t>
      </w:r>
      <w:r>
        <w:rPr>
          <w:rFonts w:ascii="仿宋_GB2312" w:hAnsi="仿宋_GB2312" w:eastAsia="仿宋_GB2312" w:cs="宋体"/>
          <w:kern w:val="0"/>
          <w:sz w:val="24"/>
        </w:rPr>
        <w:t>掌握本专业必需的机械基础及识图、电厂动力循环及热经济性分析、电工及电子基础、热能传递过程计算及分析、电厂热力设备流体动力测定与分析等基础理论知识。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（5）</w:t>
      </w:r>
      <w:r>
        <w:rPr>
          <w:rFonts w:ascii="仿宋_GB2312" w:hAnsi="仿宋_GB2312" w:eastAsia="仿宋_GB2312" w:cs="宋体"/>
          <w:kern w:val="0"/>
          <w:sz w:val="24"/>
        </w:rPr>
        <w:t>掌握电厂锅炉、汽轮机设备的结构、工作原理、运行维护和热力系统的组成、工作过程等知识。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（6）</w:t>
      </w:r>
      <w:r>
        <w:rPr>
          <w:rFonts w:ascii="仿宋_GB2312" w:hAnsi="仿宋_GB2312" w:eastAsia="仿宋_GB2312" w:cs="宋体"/>
          <w:kern w:val="0"/>
          <w:sz w:val="24"/>
        </w:rPr>
        <w:t>掌握发电厂泵、风机和环保设备的结构、工作原理、运行维护等知识。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（7）</w:t>
      </w:r>
      <w:r>
        <w:rPr>
          <w:rFonts w:ascii="仿宋_GB2312" w:hAnsi="仿宋_GB2312" w:eastAsia="仿宋_GB2312" w:cs="宋体"/>
          <w:kern w:val="0"/>
          <w:sz w:val="24"/>
        </w:rPr>
        <w:t>掌握热力设备安装、检修的过程，基本工艺及要求等知识。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（8）</w:t>
      </w:r>
      <w:r>
        <w:rPr>
          <w:rFonts w:ascii="仿宋_GB2312" w:hAnsi="仿宋_GB2312" w:eastAsia="仿宋_GB2312" w:cs="宋体"/>
          <w:kern w:val="0"/>
          <w:sz w:val="24"/>
        </w:rPr>
        <w:t>掌握热工测量仪表的结构、工作原理和使用方法等知识。</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（9）</w:t>
      </w:r>
      <w:r>
        <w:rPr>
          <w:rFonts w:ascii="仿宋_GB2312" w:hAnsi="仿宋_GB2312" w:eastAsia="仿宋_GB2312" w:cs="宋体"/>
          <w:kern w:val="0"/>
          <w:sz w:val="24"/>
        </w:rPr>
        <w:t>熟悉火力发电厂热力系统、辅助生产系统，以及热电厂供热系统的组成、特性及运行方式。</w:t>
      </w:r>
    </w:p>
    <w:p>
      <w:pPr>
        <w:widowControl/>
        <w:spacing w:line="360" w:lineRule="auto"/>
        <w:ind w:firstLine="480" w:firstLineChars="200"/>
        <w:jc w:val="left"/>
        <w:rPr>
          <w:rFonts w:ascii="仿宋_GB2312" w:hAnsi="仿宋_GB2312" w:eastAsia="仿宋_GB2312" w:cs="宋体"/>
          <w:b/>
          <w:bCs/>
          <w:kern w:val="0"/>
          <w:sz w:val="24"/>
        </w:rPr>
      </w:pPr>
      <w:r>
        <w:rPr>
          <w:rFonts w:hint="eastAsia" w:ascii="仿宋_GB2312" w:hAnsi="仿宋_GB2312" w:eastAsia="仿宋_GB2312" w:cs="宋体"/>
          <w:kern w:val="0"/>
          <w:sz w:val="24"/>
        </w:rPr>
        <w:t>（10）</w:t>
      </w:r>
      <w:r>
        <w:rPr>
          <w:rFonts w:ascii="仿宋_GB2312" w:hAnsi="仿宋_GB2312" w:eastAsia="仿宋_GB2312" w:cs="宋体"/>
          <w:kern w:val="0"/>
          <w:sz w:val="24"/>
        </w:rPr>
        <w:t>了解热力系统经济分析的方法，以及发电厂热力设备保养和技术管理的基本知识。</w:t>
      </w:r>
    </w:p>
    <w:p>
      <w:pPr>
        <w:widowControl/>
        <w:spacing w:line="360" w:lineRule="auto"/>
        <w:ind w:firstLine="482" w:firstLineChars="200"/>
        <w:jc w:val="left"/>
        <w:rPr>
          <w:rFonts w:ascii="仿宋_GB2312" w:hAnsi="仿宋_GB2312" w:eastAsia="仿宋_GB2312" w:cs="宋体"/>
          <w:b/>
          <w:bCs/>
          <w:kern w:val="0"/>
          <w:sz w:val="24"/>
        </w:rPr>
      </w:pPr>
      <w:r>
        <w:rPr>
          <w:rFonts w:ascii="仿宋_GB2312" w:hAnsi="仿宋_GB2312" w:eastAsia="仿宋_GB2312" w:cs="宋体"/>
          <w:b/>
          <w:bCs/>
          <w:kern w:val="0"/>
          <w:sz w:val="24"/>
        </w:rPr>
        <w:t>3.能力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（1）</w:t>
      </w:r>
      <w:r>
        <w:rPr>
          <w:rFonts w:ascii="仿宋_GB2312" w:hAnsi="仿宋_GB2312" w:eastAsia="仿宋_GB2312" w:cs="宋体"/>
          <w:kern w:val="0"/>
          <w:sz w:val="24"/>
        </w:rPr>
        <w:t>具有探究学习、终身学习、分析问题和解决问题的能力。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（2）</w:t>
      </w:r>
      <w:r>
        <w:rPr>
          <w:rFonts w:ascii="仿宋_GB2312" w:hAnsi="仿宋_GB2312" w:eastAsia="仿宋_GB2312" w:cs="宋体"/>
          <w:kern w:val="0"/>
          <w:sz w:val="24"/>
        </w:rPr>
        <w:t>具有良好的语言、文字表达能力和沟通能力。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（3）</w:t>
      </w:r>
      <w:r>
        <w:rPr>
          <w:rFonts w:ascii="仿宋_GB2312" w:hAnsi="仿宋_GB2312" w:eastAsia="仿宋_GB2312" w:cs="宋体"/>
          <w:kern w:val="0"/>
          <w:sz w:val="24"/>
        </w:rPr>
        <w:t>具有运用本专业所用工器具进行热力设备巡回检查和处理缺陷的能力。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（4）</w:t>
      </w:r>
      <w:r>
        <w:rPr>
          <w:rFonts w:ascii="仿宋_GB2312" w:hAnsi="仿宋_GB2312" w:eastAsia="仿宋_GB2312" w:cs="宋体"/>
          <w:kern w:val="0"/>
          <w:sz w:val="24"/>
        </w:rPr>
        <w:t>具有运用绘图仪器、AutoCAD绘制平面图形、简单的零件图和本专业的系统图，识读一般部件的原理图、构造图和本专业的系统图的能力。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（5）</w:t>
      </w:r>
      <w:r>
        <w:rPr>
          <w:rFonts w:ascii="仿宋_GB2312" w:hAnsi="仿宋_GB2312" w:eastAsia="仿宋_GB2312" w:cs="宋体"/>
          <w:kern w:val="0"/>
          <w:sz w:val="24"/>
        </w:rPr>
        <w:t>具有分析发电厂锅炉、汽轮机及其辅助设备(如泵与风机)运行状态及运行经济性的能力。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（6）</w:t>
      </w:r>
      <w:r>
        <w:rPr>
          <w:rFonts w:ascii="仿宋_GB2312" w:hAnsi="仿宋_GB2312" w:eastAsia="仿宋_GB2312" w:cs="宋体"/>
          <w:kern w:val="0"/>
          <w:sz w:val="24"/>
        </w:rPr>
        <w:t>具有控制发电厂锅炉、汽轮机及其辅助设备(如泵与风机)启停操作、运行调节的能力。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（7）</w:t>
      </w:r>
      <w:r>
        <w:rPr>
          <w:rFonts w:ascii="仿宋_GB2312" w:hAnsi="仿宋_GB2312" w:eastAsia="仿宋_GB2312" w:cs="宋体"/>
          <w:kern w:val="0"/>
          <w:sz w:val="24"/>
        </w:rPr>
        <w:t>具有处理发电厂锅炉、汽轮机及其辅助设备(如泵与风机)事故的能力。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（8）</w:t>
      </w:r>
      <w:r>
        <w:rPr>
          <w:rFonts w:ascii="仿宋_GB2312" w:hAnsi="仿宋_GB2312" w:eastAsia="仿宋_GB2312" w:cs="宋体"/>
          <w:kern w:val="0"/>
          <w:sz w:val="24"/>
        </w:rPr>
        <w:t>具有正确使用热力设备安装、检修时常用工具和量具的能力。</w:t>
      </w:r>
    </w:p>
    <w:p>
      <w:pPr>
        <w:widowControl/>
        <w:spacing w:line="360" w:lineRule="auto"/>
        <w:ind w:firstLine="480" w:firstLineChars="200"/>
        <w:jc w:val="left"/>
        <w:rPr>
          <w:rFonts w:ascii="仿宋_GB2312" w:hAnsi="仿宋_GB2312" w:eastAsia="仿宋_GB2312" w:cs="宋体"/>
          <w:kern w:val="0"/>
          <w:sz w:val="24"/>
        </w:rPr>
      </w:pPr>
      <w:r>
        <w:rPr>
          <w:rFonts w:hint="eastAsia" w:ascii="仿宋_GB2312" w:hAnsi="仿宋_GB2312" w:eastAsia="仿宋_GB2312" w:cs="宋体"/>
          <w:kern w:val="0"/>
          <w:sz w:val="24"/>
        </w:rPr>
        <w:t>（9）</w:t>
      </w:r>
      <w:r>
        <w:rPr>
          <w:rFonts w:ascii="仿宋_GB2312" w:hAnsi="仿宋_GB2312" w:eastAsia="仿宋_GB2312" w:cs="宋体"/>
          <w:kern w:val="0"/>
          <w:sz w:val="24"/>
        </w:rPr>
        <w:t>具有常用发电厂热力设备(如锅炉、汽轮机、管道和阀门)的安装与检修的能力。</w:t>
      </w:r>
    </w:p>
    <w:p>
      <w:pPr>
        <w:widowControl/>
        <w:spacing w:line="360" w:lineRule="auto"/>
        <w:ind w:firstLine="480" w:firstLineChars="200"/>
        <w:jc w:val="left"/>
        <w:rPr>
          <w:rFonts w:ascii="仿宋_GB2312" w:hAnsi="仿宋_GB2312" w:eastAsia="仿宋_GB2312" w:cs="宋体"/>
          <w:b/>
          <w:bCs/>
          <w:kern w:val="0"/>
          <w:sz w:val="24"/>
        </w:rPr>
      </w:pPr>
      <w:r>
        <w:rPr>
          <w:rFonts w:hint="eastAsia" w:ascii="仿宋_GB2312" w:hAnsi="仿宋_GB2312" w:eastAsia="仿宋_GB2312" w:cs="宋体"/>
          <w:kern w:val="0"/>
          <w:sz w:val="24"/>
        </w:rPr>
        <w:t>（10）</w:t>
      </w:r>
      <w:r>
        <w:rPr>
          <w:rFonts w:ascii="仿宋_GB2312" w:hAnsi="仿宋_GB2312" w:eastAsia="仿宋_GB2312" w:cs="宋体"/>
          <w:kern w:val="0"/>
          <w:sz w:val="24"/>
        </w:rPr>
        <w:t>具有分析发电厂热力系统运行状态及运行经济性的能力。</w:t>
      </w:r>
    </w:p>
    <w:p>
      <w:pPr>
        <w:widowControl/>
        <w:spacing w:line="360" w:lineRule="auto"/>
        <w:ind w:firstLine="643"/>
        <w:jc w:val="left"/>
        <w:rPr>
          <w:rFonts w:ascii="仿宋_GB2312" w:hAnsi="仿宋_GB2312" w:eastAsia="仿宋_GB2312"/>
          <w:b/>
          <w:sz w:val="24"/>
        </w:rPr>
      </w:pPr>
      <w:r>
        <w:rPr>
          <w:rFonts w:ascii="仿宋_GB2312" w:hAnsi="仿宋_GB2312" w:eastAsia="仿宋_GB2312"/>
          <w:b/>
          <w:sz w:val="24"/>
        </w:rPr>
        <w:t>六、课程设置</w:t>
      </w:r>
    </w:p>
    <w:p>
      <w:pPr>
        <w:widowControl/>
        <w:spacing w:line="360" w:lineRule="auto"/>
        <w:ind w:firstLine="643"/>
        <w:jc w:val="left"/>
        <w:rPr>
          <w:rFonts w:ascii="仿宋_GB2312" w:hAnsi="仿宋_GB2312" w:eastAsia="仿宋_GB2312"/>
          <w:b/>
          <w:sz w:val="24"/>
        </w:rPr>
      </w:pPr>
      <w:r>
        <w:rPr>
          <w:rFonts w:ascii="仿宋_GB2312" w:hAnsi="仿宋_GB2312" w:eastAsia="仿宋_GB2312"/>
          <w:b/>
          <w:sz w:val="24"/>
        </w:rPr>
        <w:t>（一）公共基础课程（4</w:t>
      </w:r>
      <w:r>
        <w:rPr>
          <w:rFonts w:hint="eastAsia" w:ascii="仿宋_GB2312" w:hAnsi="仿宋_GB2312" w:eastAsia="仿宋_GB2312"/>
          <w:b/>
          <w:sz w:val="24"/>
        </w:rPr>
        <w:t>4</w:t>
      </w:r>
      <w:r>
        <w:rPr>
          <w:rFonts w:ascii="仿宋_GB2312" w:hAnsi="仿宋_GB2312" w:eastAsia="仿宋_GB2312"/>
          <w:b/>
          <w:sz w:val="24"/>
        </w:rPr>
        <w:t>学分）</w:t>
      </w:r>
    </w:p>
    <w:p>
      <w:pPr>
        <w:widowControl/>
        <w:spacing w:line="360" w:lineRule="auto"/>
        <w:ind w:firstLine="643"/>
        <w:jc w:val="left"/>
        <w:rPr>
          <w:rFonts w:ascii="仿宋_GB2312" w:hAnsi="仿宋_GB2312" w:eastAsia="仿宋_GB2312"/>
          <w:b/>
          <w:sz w:val="24"/>
        </w:rPr>
      </w:pPr>
      <w:r>
        <w:rPr>
          <w:rFonts w:ascii="仿宋_GB2312" w:hAnsi="仿宋_GB2312" w:eastAsia="仿宋_GB2312"/>
          <w:b/>
          <w:sz w:val="24"/>
        </w:rPr>
        <w:t>1.公共必修课（4</w:t>
      </w:r>
      <w:r>
        <w:rPr>
          <w:rFonts w:hint="eastAsia" w:ascii="仿宋_GB2312" w:hAnsi="仿宋_GB2312" w:eastAsia="仿宋_GB2312"/>
          <w:b/>
          <w:sz w:val="24"/>
        </w:rPr>
        <w:t>0</w:t>
      </w:r>
      <w:r>
        <w:rPr>
          <w:rFonts w:ascii="仿宋_GB2312" w:hAnsi="仿宋_GB2312" w:eastAsia="仿宋_GB2312"/>
          <w:b/>
          <w:sz w:val="24"/>
        </w:rPr>
        <w:t>学分）</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（1）军训(08301)：60学时（2周），2学分，考查课。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_GB2312" w:eastAsia="仿宋_GB2312"/>
          <w:sz w:val="24"/>
        </w:rPr>
        <w:t>（2）</w:t>
      </w:r>
      <w:r>
        <w:rPr>
          <w:rFonts w:hint="eastAsia" w:ascii="仿宋_GB2312" w:hAnsi="仿宋" w:eastAsia="仿宋_GB2312"/>
          <w:color w:val="000000"/>
          <w:sz w:val="24"/>
        </w:rPr>
        <w:t>思想道德与法治（08101）：54学时，3学分，考试课。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本课程的学习，有助于大学生领悟人生真谛，坚定理想信念，践行社会主义核心价值观，做新时代的忠诚爱国者和改革创新的生力军；有助于大学生形成正确的道德认知，积极投身道德实践，做到明大德、守公德、严私德；有助于大学生全面把握社会主义法律的本质、运行和体系，理解中国特色社会主义法治体系和法治道路的精髓，增进法治意识，养成法治思维，更好行使法律权利、履行法律义务，做到尊法学法守法用法，从而具备优秀的思想道德素质和法治素养。</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w:t>
      </w:r>
      <w:r>
        <w:rPr>
          <w:rFonts w:hint="eastAsia" w:ascii="仿宋_GB2312" w:hAnsi="仿宋" w:eastAsia="仿宋_GB2312"/>
          <w:sz w:val="24"/>
        </w:rPr>
        <w:t>通过对马克思主义的人生观、价值观、道德观、法治观以及社会主义核心价值观与社会主义法治建设关系的学习，帮助学生筑牢理想信念之基，培育</w:t>
      </w:r>
      <w:r>
        <w:rPr>
          <w:rFonts w:hint="eastAsia" w:ascii="仿宋_GB2312" w:hAnsi="仿宋" w:eastAsia="仿宋_GB2312"/>
          <w:color w:val="000000"/>
          <w:sz w:val="24"/>
        </w:rPr>
        <w:t>和践行社会主义核心价值观，传承中华传统美德，弘扬中国精神，尊重和维护宪法法律权威，提升思想道德素质和法治素养。</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根据学情分析和教学内容特征，可依托信息化教学平台，主要采用理论教学与实践教学相结合的教学模式。理论教学中，以理论讲授法为主，可适时采用案例教学法、视频学习法、情境教学法、体验式教学法等多种教学方法，提升学生运用知识分析和解决实际问题的能力。实践教学方面，丰富大作业的形式，让学生具有体验感、代入感、亲切感地完成相关任务，鼓励将本门课程与专业课相结合地去完成实践教学内容。</w:t>
      </w:r>
    </w:p>
    <w:p>
      <w:pPr>
        <w:widowControl/>
        <w:spacing w:line="360" w:lineRule="auto"/>
        <w:ind w:firstLine="480" w:firstLineChars="200"/>
        <w:jc w:val="left"/>
        <w:rPr>
          <w:sz w:val="24"/>
        </w:rPr>
      </w:pPr>
      <w:r>
        <w:rPr>
          <w:rFonts w:hint="eastAsia" w:ascii="仿宋_GB2312" w:hAnsi="仿宋_GB2312" w:eastAsia="仿宋_GB2312" w:cs="仿宋"/>
          <w:color w:val="000000"/>
          <w:sz w:val="24"/>
        </w:rPr>
        <w:t>（3）大学生职业生涯规划（</w:t>
      </w:r>
      <w:r>
        <w:rPr>
          <w:rFonts w:ascii="仿宋_GB2312" w:hAnsi="仿宋_GB2312" w:eastAsia="仿宋_GB2312" w:cs="仿宋"/>
          <w:color w:val="000000"/>
          <w:sz w:val="24"/>
        </w:rPr>
        <w:t>08107</w:t>
      </w:r>
      <w:r>
        <w:rPr>
          <w:rFonts w:hint="eastAsia" w:ascii="仿宋_GB2312" w:hAnsi="仿宋_GB2312" w:eastAsia="仿宋_GB2312" w:cs="仿宋"/>
          <w:color w:val="000000"/>
          <w:sz w:val="24"/>
        </w:rPr>
        <w:t>）：</w:t>
      </w:r>
      <w:r>
        <w:rPr>
          <w:rFonts w:ascii="仿宋_GB2312" w:hAnsi="仿宋_GB2312" w:eastAsia="仿宋_GB2312" w:cs="仿宋"/>
          <w:color w:val="000000"/>
          <w:sz w:val="24"/>
        </w:rPr>
        <w:t>18</w:t>
      </w:r>
      <w:r>
        <w:rPr>
          <w:rFonts w:hint="eastAsia" w:ascii="仿宋_GB2312" w:hAnsi="仿宋_GB2312" w:eastAsia="仿宋_GB2312" w:cs="仿宋"/>
          <w:color w:val="000000"/>
          <w:sz w:val="24"/>
        </w:rPr>
        <w:t>学时，</w:t>
      </w:r>
      <w:r>
        <w:rPr>
          <w:rFonts w:ascii="仿宋_GB2312" w:hAnsi="仿宋_GB2312" w:eastAsia="仿宋_GB2312" w:cs="仿宋"/>
          <w:color w:val="000000"/>
          <w:sz w:val="24"/>
        </w:rPr>
        <w:t>1</w:t>
      </w:r>
      <w:r>
        <w:rPr>
          <w:rFonts w:hint="eastAsia" w:ascii="仿宋_GB2312" w:hAnsi="仿宋_GB2312" w:eastAsia="仿宋_GB2312" w:cs="仿宋"/>
          <w:color w:val="000000"/>
          <w:sz w:val="24"/>
        </w:rPr>
        <w:t>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该课程学习，让学生了解大学生活的阶段特点，较为清晰地进行自我认知、职业认知、社会环境认知。掌握自我探索技能，信息搜索与管理技能，生涯决策技能，逐步建立适合自己未来发展方向的生涯发展规划。</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主要内容包括认识职业生涯规划和认知生涯规划的意义;自我探索；了解自己职业兴趣、职业性格、职业能力、职业价值观；了解外部世界，主要了解社会环境、家庭环境、学校环境和职业环境;决策，制定适合自己的职业规划；再评估，在实践中探索自我，不断调整生涯规划的路线，阶段目标以及方法和措施，保证职业生涯规划的行之有效。</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以案例教学法、课堂讨论法、讲授法，谈话法、学生小品表演法、生涯规划技能大赛等各种形式相结合的教学方式进行教学，注重学生职业生涯规划书的设计，理论与实践相结合，计划与发展相结合，注重学生良好表达能力、人际交往能力及决策能力等综合能力的培养。</w:t>
      </w:r>
    </w:p>
    <w:p>
      <w:pPr>
        <w:widowControl/>
        <w:spacing w:line="360" w:lineRule="auto"/>
        <w:ind w:firstLine="480" w:firstLineChars="200"/>
        <w:jc w:val="left"/>
        <w:rPr>
          <w:sz w:val="24"/>
        </w:rPr>
      </w:pPr>
      <w:r>
        <w:rPr>
          <w:rFonts w:hint="eastAsia" w:ascii="仿宋_GB2312" w:hAnsi="仿宋_GB2312" w:eastAsia="仿宋_GB2312" w:cs="仿宋"/>
          <w:color w:val="000000"/>
          <w:sz w:val="24"/>
        </w:rPr>
        <w:t>（4）大学生心理健康教育（</w:t>
      </w:r>
      <w:r>
        <w:rPr>
          <w:rFonts w:ascii="仿宋_GB2312" w:hAnsi="仿宋_GB2312" w:eastAsia="仿宋_GB2312" w:cs="仿宋"/>
          <w:color w:val="000000"/>
          <w:sz w:val="24"/>
        </w:rPr>
        <w:t>08110</w:t>
      </w:r>
      <w:r>
        <w:rPr>
          <w:rFonts w:hint="eastAsia" w:ascii="仿宋_GB2312" w:hAnsi="仿宋_GB2312" w:eastAsia="仿宋_GB2312" w:cs="仿宋"/>
          <w:color w:val="000000"/>
          <w:sz w:val="24"/>
        </w:rPr>
        <w:t>）：</w:t>
      </w:r>
      <w:r>
        <w:rPr>
          <w:rFonts w:ascii="仿宋_GB2312" w:hAnsi="仿宋_GB2312" w:eastAsia="仿宋_GB2312" w:cs="仿宋"/>
          <w:color w:val="000000"/>
          <w:sz w:val="24"/>
        </w:rPr>
        <w:t>36</w:t>
      </w:r>
      <w:r>
        <w:rPr>
          <w:rFonts w:hint="eastAsia" w:ascii="仿宋_GB2312" w:hAnsi="仿宋_GB2312" w:eastAsia="仿宋_GB2312" w:cs="仿宋"/>
          <w:color w:val="000000"/>
          <w:sz w:val="24"/>
        </w:rPr>
        <w:t>学时，</w:t>
      </w:r>
      <w:r>
        <w:rPr>
          <w:rFonts w:ascii="仿宋_GB2312" w:hAnsi="仿宋_GB2312" w:eastAsia="仿宋_GB2312" w:cs="仿宋"/>
          <w:color w:val="000000"/>
          <w:sz w:val="24"/>
        </w:rPr>
        <w:t>2</w:t>
      </w:r>
      <w:r>
        <w:rPr>
          <w:rFonts w:hint="eastAsia" w:ascii="仿宋_GB2312" w:hAnsi="仿宋_GB2312" w:eastAsia="仿宋_GB2312" w:cs="仿宋"/>
          <w:color w:val="000000"/>
          <w:sz w:val="24"/>
        </w:rPr>
        <w:t>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该课程学习，普及心理健康知识，强化心理健康意识，识别心理异常现象；提升心理健康素质，增强社会适应能力，开发自我心理潜能；运用心理调节方法，掌握心理保健技能，提升心理健康水平。</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课程内容：该课程核心内容包括心理健康知识、自我与人格发展、学习与成才、人际交往、恋爱婚姻、情绪与压力管理、社会适应与珍爱生命、择业就业与生涯规划以及生活适应与创业创新。</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重视体验性、探索性、实践性和趣味性有机结合，强化知识技能和态度情感价值观的统一。把知识传授、心理体验活动与行为训练融为一体，把知识学习与心理保健方法的传授结合起来，把课堂指导与团体训练结合起来，注重体验式教学、案例式教学和实践参与式教学。</w:t>
      </w:r>
    </w:p>
    <w:p>
      <w:pPr>
        <w:spacing w:line="360" w:lineRule="auto"/>
        <w:ind w:firstLine="480" w:firstLineChars="200"/>
        <w:rPr>
          <w:rFonts w:ascii="仿宋_GB2312" w:hAnsi="仿宋_GB2312" w:eastAsia="仿宋_GB2312" w:cs="仿宋"/>
          <w:color w:val="000000"/>
          <w:sz w:val="24"/>
        </w:rPr>
      </w:pPr>
      <w:r>
        <w:rPr>
          <w:rFonts w:hint="eastAsia" w:ascii="仿宋_GB2312" w:hAnsi="仿宋_GB2312" w:eastAsia="仿宋_GB2312" w:cs="仿宋"/>
          <w:color w:val="000000"/>
          <w:sz w:val="24"/>
        </w:rPr>
        <w:t xml:space="preserve">（5）安全教育 (07105)：18学时，1学分，考查课。 </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课程目标：本课程教学的核心是</w:t>
      </w:r>
      <w:r>
        <w:rPr>
          <w:rFonts w:ascii="仿宋_GB2312" w:hAnsi="仿宋_GB2312" w:eastAsia="仿宋_GB2312" w:cs="仿宋"/>
          <w:color w:val="000000"/>
          <w:sz w:val="24"/>
        </w:rPr>
        <w:t>对大学生进行安全教育，</w:t>
      </w:r>
      <w:r>
        <w:rPr>
          <w:rFonts w:hint="eastAsia" w:ascii="仿宋_GB2312" w:hAnsi="仿宋_GB2312" w:eastAsia="仿宋_GB2312" w:cs="仿宋"/>
          <w:color w:val="000000"/>
          <w:sz w:val="24"/>
        </w:rPr>
        <w:t>这</w:t>
      </w:r>
      <w:r>
        <w:rPr>
          <w:rFonts w:ascii="仿宋_GB2312" w:hAnsi="仿宋_GB2312" w:eastAsia="仿宋_GB2312" w:cs="仿宋"/>
          <w:color w:val="000000"/>
          <w:sz w:val="24"/>
        </w:rPr>
        <w:t>是</w:t>
      </w:r>
      <w:r>
        <w:rPr>
          <w:rFonts w:hint="eastAsia" w:ascii="仿宋_GB2312" w:hAnsi="仿宋_GB2312" w:eastAsia="仿宋_GB2312" w:cs="仿宋"/>
          <w:color w:val="000000"/>
          <w:sz w:val="24"/>
        </w:rPr>
        <w:t>维护高校安全稳定、构建社会主义和谐社会和</w:t>
      </w:r>
      <w:r>
        <w:rPr>
          <w:rFonts w:ascii="仿宋_GB2312" w:hAnsi="仿宋_GB2312" w:eastAsia="仿宋_GB2312" w:cs="仿宋"/>
          <w:color w:val="000000"/>
          <w:sz w:val="24"/>
        </w:rPr>
        <w:t>贯彻落实科学发展观的具体措施，是培养大学生</w:t>
      </w:r>
      <w:r>
        <w:rPr>
          <w:rFonts w:hint="eastAsia" w:ascii="仿宋_GB2312" w:hAnsi="仿宋_GB2312" w:eastAsia="仿宋_GB2312" w:cs="仿宋"/>
          <w:color w:val="000000"/>
          <w:sz w:val="24"/>
        </w:rPr>
        <w:t>安全</w:t>
      </w:r>
      <w:r>
        <w:rPr>
          <w:rFonts w:ascii="仿宋_GB2312" w:hAnsi="仿宋_GB2312" w:eastAsia="仿宋_GB2312" w:cs="仿宋"/>
          <w:color w:val="000000"/>
          <w:sz w:val="24"/>
        </w:rPr>
        <w:t>意识、提高公民道德素养</w:t>
      </w:r>
      <w:r>
        <w:rPr>
          <w:rFonts w:hint="eastAsia" w:ascii="仿宋_GB2312" w:hAnsi="仿宋_GB2312" w:eastAsia="仿宋_GB2312" w:cs="仿宋"/>
          <w:color w:val="000000"/>
          <w:sz w:val="24"/>
        </w:rPr>
        <w:t>和综合素质</w:t>
      </w:r>
      <w:r>
        <w:rPr>
          <w:rFonts w:ascii="仿宋_GB2312" w:hAnsi="仿宋_GB2312" w:eastAsia="仿宋_GB2312" w:cs="仿宋"/>
          <w:color w:val="000000"/>
          <w:sz w:val="24"/>
        </w:rPr>
        <w:t>的重要途径</w:t>
      </w:r>
      <w:r>
        <w:rPr>
          <w:rFonts w:hint="eastAsia" w:ascii="仿宋_GB2312" w:hAnsi="仿宋_GB2312" w:eastAsia="仿宋_GB2312" w:cs="仿宋"/>
          <w:color w:val="000000"/>
          <w:sz w:val="24"/>
        </w:rPr>
        <w:t>，是高校思想政治教育的重要内容。本课程对于加强高等院校的日常管理，维护学校的正常教学、科研及生活秩序，保障学生人身和财物安全，促进学生健康心理的形成，都具有十分重要的意义。</w:t>
      </w:r>
      <w:r>
        <w:rPr>
          <w:rFonts w:ascii="仿宋_GB2312" w:hAnsi="仿宋_GB2312" w:eastAsia="仿宋_GB2312" w:cs="仿宋"/>
          <w:color w:val="000000"/>
          <w:sz w:val="24"/>
        </w:rPr>
        <w:t>大学生安全教育，既强调安全在人生发展中的重要地位，又关注学生的全面、终身发展。</w:t>
      </w:r>
      <w:r>
        <w:rPr>
          <w:rFonts w:hint="eastAsia" w:ascii="仿宋_GB2312" w:hAnsi="仿宋_GB2312" w:eastAsia="仿宋_GB2312" w:cs="仿宋"/>
          <w:color w:val="000000"/>
          <w:sz w:val="24"/>
        </w:rPr>
        <w:t>本课程旨在</w:t>
      </w:r>
      <w:r>
        <w:rPr>
          <w:rFonts w:ascii="仿宋_GB2312" w:hAnsi="仿宋_GB2312" w:eastAsia="仿宋_GB2312" w:cs="仿宋"/>
          <w:color w:val="000000"/>
          <w:sz w:val="24"/>
        </w:rPr>
        <w:t>激发大学生安全第一的意识，</w:t>
      </w:r>
      <w:r>
        <w:rPr>
          <w:rFonts w:hint="eastAsia" w:ascii="仿宋_GB2312" w:hAnsi="仿宋_GB2312" w:eastAsia="仿宋_GB2312" w:cs="仿宋"/>
          <w:color w:val="000000"/>
          <w:sz w:val="24"/>
        </w:rPr>
        <w:t>树</w:t>
      </w:r>
      <w:r>
        <w:rPr>
          <w:rFonts w:ascii="仿宋_GB2312" w:hAnsi="仿宋_GB2312" w:eastAsia="仿宋_GB2312" w:cs="仿宋"/>
          <w:color w:val="000000"/>
          <w:sz w:val="24"/>
        </w:rPr>
        <w:t>立正确的安全观，并</w:t>
      </w:r>
      <w:r>
        <w:rPr>
          <w:rFonts w:hint="eastAsia" w:ascii="仿宋_GB2312" w:hAnsi="仿宋_GB2312" w:eastAsia="仿宋_GB2312" w:cs="仿宋"/>
          <w:color w:val="000000"/>
          <w:sz w:val="24"/>
        </w:rPr>
        <w:t>要求学生</w:t>
      </w:r>
      <w:r>
        <w:rPr>
          <w:rFonts w:ascii="仿宋_GB2312" w:hAnsi="仿宋_GB2312" w:eastAsia="仿宋_GB2312" w:cs="仿宋"/>
          <w:color w:val="000000"/>
          <w:sz w:val="24"/>
        </w:rPr>
        <w:t>在学习过程中主动掌握安全防范知识和主动增强安全防范能力。</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课程内容：食品安全类、火灾时的灭火救助与逃生、电信安全、金融诈骗讲座、网络信息安全、急救知识、心理健康讲座、树立国家安全意识，保守国家秘密网络信息安全。</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教学要求：在教学中，应当强调师生双方在教学中的互动。教师要引导学生认识到安全教育的重要性；通过教师的讲解和引导，学生要按照课程内容，积极开展问题分析、安全演练、社会实践与调查、小组讨论等活动，提高对自我、校园和社会安全环境的认识，为安全发展打下扎实的基础。本课程采用理论与实践相结合、讲授与训练相结合的方式进行。教学可依据不同的教学内容采用课堂讲授、典型案例分析、安全技能训练、小组讨论、社会调查等相应的教学方法。</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（6）体育与健康 (07104)：108学时，6学分，考试课。</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目标：体育与健康课程是高职教育的重要组成部分，是衡量育人质量的重要标准。其根本目标是培养具有健康第一的现代理念，注重德、智、体、美全面发展的合格人才。本课程旨在提高学生体质健康水平，激发学生参与体育活动的兴趣，培养他们终身参与体育锻炼的意识和习惯。</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课程内容：田径、足球、排球、篮球、羽毛球、乒乓球、武术。</w:t>
      </w:r>
    </w:p>
    <w:p>
      <w:pPr>
        <w:autoSpaceDE w:val="0"/>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教学要求：高职体育与健康课程教学要以落实立德树人为根本任务，遵循体育教育规律，始终以促进学科核心素养的形成和发展为主要目标。教学要求身体素质锻炼贯穿始终，其目的是使学生通过该课程的学习，在运动参与、运动技能、身体健康、心理健康和社会适应五个学习领域中有所提高。本课程要求学生掌握科学锻炼的基本知识、技术，培养其锻炼的兴趣和习惯，进而充分发挥学生的主体能动性，为培养学生独立锻炼的能力，形成终身体育的思维打下基础。</w:t>
      </w:r>
    </w:p>
    <w:p>
      <w:pPr>
        <w:spacing w:line="360" w:lineRule="auto"/>
        <w:ind w:firstLine="480" w:firstLineChars="200"/>
        <w:rPr>
          <w:sz w:val="24"/>
        </w:rPr>
      </w:pPr>
      <w:r>
        <w:rPr>
          <w:rFonts w:hint="eastAsia" w:ascii="仿宋_GB2312" w:hAnsi="仿宋_GB2312" w:eastAsia="仿宋_GB2312" w:cs="仿宋"/>
          <w:color w:val="000000"/>
          <w:sz w:val="24"/>
        </w:rPr>
        <w:t>（7）军事理论</w:t>
      </w:r>
      <w:r>
        <w:rPr>
          <w:rFonts w:ascii="仿宋_GB2312" w:hAnsi="仿宋_GB2312" w:eastAsia="仿宋_GB2312" w:cs="仿宋"/>
          <w:color w:val="000000"/>
          <w:sz w:val="24"/>
        </w:rPr>
        <w:t>(08106)</w:t>
      </w:r>
      <w:r>
        <w:rPr>
          <w:rFonts w:hint="eastAsia" w:ascii="仿宋_GB2312" w:hAnsi="仿宋_GB2312" w:eastAsia="仿宋_GB2312" w:cs="仿宋"/>
          <w:color w:val="000000"/>
          <w:sz w:val="24"/>
        </w:rPr>
        <w:t>：</w:t>
      </w:r>
      <w:r>
        <w:rPr>
          <w:rFonts w:ascii="仿宋_GB2312" w:hAnsi="仿宋_GB2312" w:eastAsia="仿宋_GB2312" w:cs="仿宋"/>
          <w:color w:val="000000"/>
          <w:sz w:val="24"/>
        </w:rPr>
        <w:t>36</w:t>
      </w:r>
      <w:r>
        <w:rPr>
          <w:rFonts w:hint="eastAsia" w:ascii="仿宋_GB2312" w:hAnsi="仿宋_GB2312" w:eastAsia="仿宋_GB2312" w:cs="仿宋"/>
          <w:color w:val="000000"/>
          <w:sz w:val="24"/>
        </w:rPr>
        <w:t>学时，</w:t>
      </w:r>
      <w:r>
        <w:rPr>
          <w:rFonts w:ascii="仿宋_GB2312" w:hAnsi="仿宋_GB2312" w:eastAsia="仿宋_GB2312" w:cs="仿宋"/>
          <w:color w:val="000000"/>
          <w:sz w:val="24"/>
        </w:rPr>
        <w:t>2</w:t>
      </w:r>
      <w:r>
        <w:rPr>
          <w:rFonts w:hint="eastAsia" w:ascii="仿宋_GB2312" w:hAnsi="仿宋_GB2312" w:eastAsia="仿宋_GB2312" w:cs="仿宋"/>
          <w:color w:val="000000"/>
          <w:sz w:val="24"/>
        </w:rPr>
        <w:t>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微软雅黑" w:eastAsia="仿宋_GB2312" w:cs="宋体"/>
          <w:color w:val="000000"/>
          <w:kern w:val="0"/>
          <w:sz w:val="24"/>
        </w:rPr>
        <w:t>课程目标：通过该课</w:t>
      </w:r>
      <w:r>
        <w:rPr>
          <w:rFonts w:hint="eastAsia" w:ascii="仿宋_GB2312" w:hAnsi="仿宋" w:eastAsia="仿宋_GB2312"/>
          <w:color w:val="000000"/>
          <w:sz w:val="24"/>
        </w:rPr>
        <w:t>程学习，让学生了解掌握军事基础知识和基本军事技能，了解国家安全、领土主权和海洋权益热点问题，了解最新的军事科技和军事动态以及当今的军事热点，明确实现中国梦、强军梦的目标要求，弘扬人民军队的英烈精神、光荣传统和优良作风，努力拓宽学生国防教育知识面，增强国防观念、国家安全意识和忧患危机意识，弘扬爱国主义精神、传承红色基因，提高学生综合国防素质，落实立德树人根本任务和强军目标根本要求。</w:t>
      </w:r>
    </w:p>
    <w:p>
      <w:pPr>
        <w:widowControl/>
        <w:spacing w:line="360" w:lineRule="auto"/>
        <w:ind w:firstLine="480" w:firstLineChars="200"/>
        <w:jc w:val="left"/>
        <w:rPr>
          <w:rFonts w:ascii="仿宋_GB2312" w:hAnsi="微软雅黑" w:eastAsia="仿宋_GB2312" w:cs="宋体"/>
          <w:kern w:val="0"/>
          <w:sz w:val="24"/>
        </w:rPr>
      </w:pPr>
      <w:r>
        <w:rPr>
          <w:rFonts w:hint="eastAsia" w:ascii="仿宋_GB2312" w:hAnsi="仿宋" w:eastAsia="仿宋_GB2312"/>
          <w:sz w:val="24"/>
        </w:rPr>
        <w:t>课程内容：军事理论课主要由中国国防、国家安全、军事思想、现代战争、信息化装备等内容组成。</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主要采用理论教学与实践教学相结合的教学模式，传统与创新相融合。理论教学中，以理论讲授法为主，可适时采用案例教学法、视频学习法、情境教学法、体验式教学法等多种教学方法，提升学生传承我军优良传统和红色基因的能力，帮助大学生树立居安思危、奋发进取、自强不息的民族精神。</w:t>
      </w:r>
    </w:p>
    <w:p>
      <w:pPr>
        <w:spacing w:line="360" w:lineRule="auto"/>
        <w:ind w:firstLine="480" w:firstLineChars="200"/>
        <w:rPr>
          <w:sz w:val="24"/>
        </w:rPr>
      </w:pPr>
      <w:r>
        <w:rPr>
          <w:rFonts w:hint="eastAsia" w:ascii="仿宋_GB2312" w:hAnsi="仿宋_GB2312" w:eastAsia="仿宋_GB2312" w:cs="仿宋"/>
          <w:color w:val="000000"/>
          <w:sz w:val="24"/>
        </w:rPr>
        <w:t>（8）毛泽东思想和中国特色社会主义理论体系概论（</w:t>
      </w:r>
      <w:r>
        <w:rPr>
          <w:rFonts w:ascii="仿宋_GB2312" w:hAnsi="仿宋_GB2312" w:eastAsia="仿宋_GB2312" w:cs="仿宋"/>
          <w:color w:val="000000"/>
          <w:sz w:val="24"/>
        </w:rPr>
        <w:t>08102</w:t>
      </w:r>
      <w:r>
        <w:rPr>
          <w:rFonts w:hint="eastAsia" w:ascii="仿宋_GB2312" w:hAnsi="仿宋_GB2312" w:eastAsia="仿宋_GB2312" w:cs="仿宋"/>
          <w:color w:val="000000"/>
          <w:sz w:val="24"/>
        </w:rPr>
        <w:t>）：</w:t>
      </w:r>
      <w:r>
        <w:rPr>
          <w:rFonts w:ascii="仿宋_GB2312" w:hAnsi="仿宋_GB2312" w:eastAsia="仿宋_GB2312" w:cs="仿宋"/>
          <w:color w:val="000000"/>
          <w:sz w:val="24"/>
        </w:rPr>
        <w:t>72</w:t>
      </w:r>
      <w:r>
        <w:rPr>
          <w:rFonts w:hint="eastAsia" w:ascii="仿宋_GB2312" w:hAnsi="仿宋_GB2312" w:eastAsia="仿宋_GB2312" w:cs="仿宋"/>
          <w:color w:val="000000"/>
          <w:sz w:val="24"/>
        </w:rPr>
        <w:t>学时，</w:t>
      </w:r>
      <w:r>
        <w:rPr>
          <w:rFonts w:ascii="仿宋_GB2312" w:hAnsi="仿宋_GB2312" w:eastAsia="仿宋_GB2312" w:cs="仿宋"/>
          <w:color w:val="000000"/>
          <w:sz w:val="24"/>
        </w:rPr>
        <w:t>4</w:t>
      </w:r>
      <w:r>
        <w:rPr>
          <w:rFonts w:hint="eastAsia" w:ascii="仿宋_GB2312" w:hAnsi="仿宋_GB2312" w:eastAsia="仿宋_GB2312" w:cs="仿宋"/>
          <w:color w:val="000000"/>
          <w:sz w:val="24"/>
        </w:rPr>
        <w:t>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开设“毛泽东思想和中国特色社会主义理论体系概论”，是为了使大学生对马克思主义中国化过程中形成的理论成果有更加准确的把握；对中国共产党领导人民进行的革命、建设、改革的历史进程、历史变革、历史成就有更加深刻的认识；对中国共产党在新时代坚持的基本理论、基本路线、基本方略有更加透彻的理解；对运用马克思主义立场、观点和方法认识问题、分析问题和解决问题能力的提升有更加切实的帮助。通过本课程的学习，引导学生深刻理解中国共产党为什么能、马克思主义为什么行、中国特色社会主义为什么好。坚定“四个自信”。</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本课程以马克思主义中国化为主线，集中阐述马克思主义中国化理论成果的主要内容、精神实质、历史地位和指导意义，充分反映中国共产党不断推进马克思主义基本原理与中国具体实际相结合的历史进程和基本经验；以马克思主义中国化最新成果为重点，全面把握中国特色社会主义进入新时代，系统阐释习近平新时代中国特色社会主义思想的主要内容和历史地位，充分反映建设社会主义现代化强国的战略部署。主要内容包括：毛泽东思想及其历史地位；新民主主义革命理论；社会主义改造理论；社会主义建设道路初步探索的理论成果；邓小平理论；“三个代表”重要思想；科学发展观；习近平新时代中国特色社会主义思想及其历史地位；坚持和发展中国特色社会主义的总任务；“五位一体”总体布局；“四个全面”战略布局；全面推进国防和军队现代化；中国特色大国外交；坚持和加强党的领导。</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强调时代性、科学性、知识性和准确性，根据学情分析和教学内容，依托信息化教学平台，主要采用理论教学与实践教学相结合的教学模式。理论教学中，以理论讲授法为主，可适时采用案例教学法、视频学习法、情境教学法、体验式教学法等多种教学方法相结合，提升学生运用知识分析和解决实际问题的能力。实践教学方面，结合讨论法、社会调查法，丰富大作业的内容形式，让学生具有体验感、代入感、亲切感地完成相关作业。要求学生努力掌握基本理论，坚持理论联系实际，培养理论思考习惯。</w:t>
      </w:r>
    </w:p>
    <w:p>
      <w:pPr>
        <w:widowControl/>
        <w:spacing w:line="360" w:lineRule="auto"/>
        <w:ind w:firstLine="480" w:firstLineChars="200"/>
        <w:jc w:val="left"/>
        <w:rPr>
          <w:sz w:val="24"/>
        </w:rPr>
      </w:pPr>
      <w:r>
        <w:rPr>
          <w:rFonts w:hint="eastAsia" w:ascii="仿宋_GB2312" w:hAnsi="仿宋_GB2312" w:eastAsia="仿宋_GB2312" w:cs="仿宋"/>
          <w:color w:val="000000"/>
          <w:sz w:val="24"/>
        </w:rPr>
        <w:t xml:space="preserve">（9）劳动教育 ：(07109)：18学时，1学分，考查课。 </w:t>
      </w:r>
    </w:p>
    <w:p>
      <w:pPr>
        <w:spacing w:line="360" w:lineRule="auto"/>
        <w:ind w:firstLine="480" w:firstLineChars="200"/>
        <w:rPr>
          <w:sz w:val="24"/>
        </w:rPr>
      </w:pPr>
      <w:r>
        <w:rPr>
          <w:rFonts w:hint="eastAsia" w:ascii="仿宋_GB2312" w:hAnsi="仿宋_GB2312" w:eastAsia="仿宋_GB2312" w:cs="仿宋"/>
          <w:color w:val="000000"/>
          <w:sz w:val="24"/>
        </w:rPr>
        <w:t>课程目标：</w:t>
      </w:r>
      <w:r>
        <w:rPr>
          <w:rFonts w:ascii="仿宋_GB2312" w:hAnsi="仿宋_GB2312" w:eastAsia="仿宋_GB2312" w:cs="仿宋"/>
          <w:color w:val="000000"/>
          <w:sz w:val="24"/>
        </w:rPr>
        <w:t>劳动教育</w:t>
      </w:r>
      <w:r>
        <w:rPr>
          <w:rFonts w:hint="eastAsia" w:ascii="仿宋_GB2312" w:hAnsi="仿宋_GB2312" w:eastAsia="仿宋_GB2312" w:cs="仿宋"/>
          <w:color w:val="000000"/>
          <w:sz w:val="24"/>
        </w:rPr>
        <w:t>课的</w:t>
      </w:r>
      <w:r>
        <w:rPr>
          <w:rFonts w:ascii="仿宋_GB2312" w:hAnsi="仿宋_GB2312" w:eastAsia="仿宋_GB2312" w:cs="仿宋"/>
          <w:color w:val="000000"/>
          <w:sz w:val="24"/>
        </w:rPr>
        <w:t>总体目标</w:t>
      </w:r>
      <w:r>
        <w:rPr>
          <w:rFonts w:hint="eastAsia" w:ascii="仿宋_GB2312" w:hAnsi="仿宋_GB2312" w:eastAsia="仿宋_GB2312" w:cs="仿宋"/>
          <w:color w:val="000000"/>
          <w:sz w:val="24"/>
        </w:rPr>
        <w:t>是</w:t>
      </w:r>
      <w:r>
        <w:rPr>
          <w:rFonts w:ascii="仿宋_GB2312" w:hAnsi="仿宋_GB2312" w:eastAsia="仿宋_GB2312" w:cs="仿宋"/>
          <w:color w:val="000000"/>
          <w:sz w:val="24"/>
        </w:rPr>
        <w:t>通过劳动教育，使学生能够理解和形成马克思主义劳动观，牢固树立劳动最光荣、劳动最崇高、劳动最伟大、劳动最美丽的观念</w:t>
      </w:r>
      <w:r>
        <w:rPr>
          <w:rFonts w:hint="eastAsia" w:ascii="仿宋_GB2312" w:hAnsi="仿宋_GB2312" w:eastAsia="仿宋_GB2312" w:cs="仿宋"/>
          <w:color w:val="000000"/>
          <w:sz w:val="24"/>
        </w:rPr>
        <w:t>。</w:t>
      </w:r>
      <w:r>
        <w:rPr>
          <w:rFonts w:ascii="仿宋_GB2312" w:hAnsi="仿宋_GB2312" w:eastAsia="仿宋_GB2312" w:cs="仿宋"/>
          <w:color w:val="000000"/>
          <w:sz w:val="24"/>
        </w:rPr>
        <w:t>体会劳动创造美好生活，体认劳动不分贵贱，热爱劳动，尊重普通劳动者，培养勤俭、奋斗、创新、奉献的劳动精神</w:t>
      </w:r>
      <w:r>
        <w:rPr>
          <w:rFonts w:hint="eastAsia" w:ascii="仿宋_GB2312" w:hAnsi="仿宋_GB2312" w:eastAsia="仿宋_GB2312" w:cs="仿宋"/>
          <w:color w:val="000000"/>
          <w:sz w:val="24"/>
        </w:rPr>
        <w:t>。</w:t>
      </w:r>
      <w:r>
        <w:rPr>
          <w:rFonts w:ascii="仿宋_GB2312" w:hAnsi="仿宋_GB2312" w:eastAsia="仿宋_GB2312" w:cs="仿宋"/>
          <w:color w:val="000000"/>
          <w:sz w:val="24"/>
        </w:rPr>
        <w:t>具备满足生存发展需要的基本劳动能力，形成良好劳动习惯。</w:t>
      </w:r>
    </w:p>
    <w:p>
      <w:pPr>
        <w:spacing w:line="360" w:lineRule="auto"/>
        <w:ind w:firstLine="480" w:firstLineChars="200"/>
        <w:rPr>
          <w:sz w:val="24"/>
        </w:rPr>
      </w:pPr>
      <w:r>
        <w:rPr>
          <w:rFonts w:hint="eastAsia" w:ascii="仿宋_GB2312" w:hAnsi="仿宋_GB2312" w:eastAsia="仿宋_GB2312" w:cs="仿宋"/>
          <w:color w:val="000000"/>
          <w:sz w:val="24"/>
        </w:rPr>
        <w:t>主要内容：主要包括理论课时：①劳动观、劳动法、劳动安全、工匠精神； ②劳动精神、劳模精神、职业素养、奉献精神。实践课时内容：环境清洁、校园绿化、教学保障服务、物业实务、实训车间实务、垃圾分类、专业服务、图书管理与分类</w:t>
      </w:r>
    </w:p>
    <w:p>
      <w:pPr>
        <w:spacing w:line="360" w:lineRule="auto"/>
        <w:ind w:firstLine="480" w:firstLineChars="200"/>
        <w:rPr>
          <w:sz w:val="24"/>
        </w:rPr>
      </w:pPr>
      <w:r>
        <w:rPr>
          <w:rFonts w:hint="eastAsia" w:ascii="仿宋_GB2312" w:hAnsi="仿宋_GB2312" w:eastAsia="仿宋_GB2312" w:cs="仿宋"/>
          <w:color w:val="000000"/>
          <w:sz w:val="24"/>
        </w:rPr>
        <w:t>教学要求：劳动教育要求</w:t>
      </w:r>
      <w:r>
        <w:rPr>
          <w:rFonts w:ascii="仿宋_GB2312" w:hAnsi="仿宋_GB2312" w:eastAsia="仿宋_GB2312" w:cs="仿宋"/>
          <w:color w:val="000000"/>
          <w:sz w:val="24"/>
        </w:rPr>
        <w:t>以能力培养为</w:t>
      </w:r>
      <w:r>
        <w:rPr>
          <w:rFonts w:hint="eastAsia" w:ascii="仿宋_GB2312" w:hAnsi="仿宋_GB2312" w:eastAsia="仿宋_GB2312" w:cs="仿宋"/>
          <w:color w:val="000000"/>
          <w:sz w:val="24"/>
        </w:rPr>
        <w:t>主</w:t>
      </w:r>
      <w:r>
        <w:rPr>
          <w:rFonts w:ascii="仿宋_GB2312" w:hAnsi="仿宋_GB2312" w:eastAsia="仿宋_GB2312" w:cs="仿宋"/>
          <w:color w:val="000000"/>
          <w:sz w:val="24"/>
        </w:rPr>
        <w:t>，充分发挥学科的独特育人优势，有目的、有计划地组织学生</w:t>
      </w:r>
      <w:r>
        <w:rPr>
          <w:rFonts w:hint="eastAsia" w:ascii="仿宋_GB2312" w:hAnsi="仿宋_GB2312" w:eastAsia="仿宋_GB2312" w:cs="仿宋"/>
          <w:color w:val="000000"/>
          <w:sz w:val="24"/>
        </w:rPr>
        <w:t>完成理论课教学内容和实践课教学内容。</w:t>
      </w:r>
      <w:r>
        <w:rPr>
          <w:rFonts w:ascii="仿宋_GB2312" w:hAnsi="仿宋_GB2312" w:eastAsia="仿宋_GB2312" w:cs="仿宋"/>
          <w:color w:val="000000"/>
          <w:sz w:val="24"/>
        </w:rPr>
        <w:t>让学生动手实践、出力流汗，接受锻炼、磨炼意志，培养学生正确</w:t>
      </w:r>
      <w:r>
        <w:rPr>
          <w:rFonts w:hint="eastAsia" w:ascii="仿宋_GB2312" w:hAnsi="仿宋_GB2312" w:eastAsia="仿宋_GB2312" w:cs="仿宋"/>
          <w:color w:val="000000"/>
          <w:sz w:val="24"/>
        </w:rPr>
        <w:t>的</w:t>
      </w:r>
      <w:r>
        <w:rPr>
          <w:rFonts w:ascii="仿宋_GB2312" w:hAnsi="仿宋_GB2312" w:eastAsia="仿宋_GB2312" w:cs="仿宋"/>
          <w:color w:val="000000"/>
          <w:sz w:val="24"/>
        </w:rPr>
        <w:t>劳动价值观和良好</w:t>
      </w:r>
      <w:r>
        <w:rPr>
          <w:rFonts w:hint="eastAsia" w:ascii="仿宋_GB2312" w:hAnsi="仿宋_GB2312" w:eastAsia="仿宋_GB2312" w:cs="仿宋"/>
          <w:color w:val="000000"/>
          <w:sz w:val="24"/>
        </w:rPr>
        <w:t>的</w:t>
      </w:r>
      <w:r>
        <w:rPr>
          <w:rFonts w:ascii="仿宋_GB2312" w:hAnsi="仿宋_GB2312" w:eastAsia="仿宋_GB2312" w:cs="仿宋"/>
          <w:color w:val="000000"/>
          <w:sz w:val="24"/>
        </w:rPr>
        <w:t>劳动品质</w:t>
      </w:r>
      <w:r>
        <w:rPr>
          <w:rFonts w:hint="eastAsia" w:ascii="仿宋_GB2312" w:hAnsi="仿宋_GB2312" w:eastAsia="仿宋_GB2312" w:cs="仿宋"/>
          <w:color w:val="000000"/>
          <w:sz w:val="24"/>
        </w:rPr>
        <w:t>，</w:t>
      </w:r>
      <w:r>
        <w:rPr>
          <w:rFonts w:ascii="仿宋_GB2312" w:hAnsi="仿宋_GB2312" w:eastAsia="仿宋_GB2312" w:cs="仿宋"/>
          <w:color w:val="000000"/>
          <w:sz w:val="24"/>
        </w:rPr>
        <w:t>促进学生身心全面发展。</w:t>
      </w:r>
      <w:r>
        <w:rPr>
          <w:rFonts w:hint="eastAsia" w:ascii="仿宋_GB2312" w:hAnsi="仿宋_GB2312" w:eastAsia="仿宋_GB2312" w:cs="仿宋"/>
          <w:color w:val="000000"/>
          <w:sz w:val="24"/>
        </w:rPr>
        <w:t>劳动教育课将</w:t>
      </w:r>
      <w:r>
        <w:rPr>
          <w:rFonts w:ascii="仿宋_GB2312" w:hAnsi="仿宋_GB2312" w:eastAsia="仿宋_GB2312" w:cs="仿宋"/>
          <w:color w:val="000000"/>
          <w:sz w:val="24"/>
        </w:rPr>
        <w:t>以</w:t>
      </w:r>
      <w:r>
        <w:rPr>
          <w:rFonts w:hint="eastAsia" w:ascii="仿宋_GB2312" w:hAnsi="仿宋_GB2312" w:eastAsia="仿宋_GB2312" w:cs="仿宋"/>
          <w:color w:val="000000"/>
          <w:sz w:val="24"/>
        </w:rPr>
        <w:t>实际动手操作作为</w:t>
      </w:r>
      <w:r>
        <w:rPr>
          <w:rFonts w:ascii="仿宋_GB2312" w:hAnsi="仿宋_GB2312" w:eastAsia="仿宋_GB2312" w:cs="仿宋"/>
          <w:color w:val="000000"/>
          <w:sz w:val="24"/>
        </w:rPr>
        <w:t>教育</w:t>
      </w:r>
      <w:r>
        <w:rPr>
          <w:rFonts w:hint="eastAsia" w:ascii="仿宋_GB2312" w:hAnsi="仿宋_GB2312" w:eastAsia="仿宋_GB2312" w:cs="仿宋"/>
          <w:color w:val="000000"/>
          <w:sz w:val="24"/>
        </w:rPr>
        <w:t>的主渠道</w:t>
      </w:r>
      <w:r>
        <w:rPr>
          <w:rFonts w:ascii="仿宋_GB2312" w:hAnsi="仿宋_GB2312" w:eastAsia="仿宋_GB2312" w:cs="仿宋"/>
          <w:color w:val="000000"/>
          <w:sz w:val="24"/>
        </w:rPr>
        <w:t>，其中劳动精神、劳模精神、工匠精神专题教育不少于16学时。将劳动素养纳入学生综合素质评价体系，制定评价标准，建立激励机制，全面客观记录课内外劳动过程和结果，加强实际劳动技能和价值体认情况的考核。</w:t>
      </w:r>
    </w:p>
    <w:p>
      <w:pPr>
        <w:widowControl/>
        <w:spacing w:line="360" w:lineRule="auto"/>
        <w:ind w:firstLine="480" w:firstLineChars="200"/>
        <w:jc w:val="left"/>
        <w:rPr>
          <w:sz w:val="24"/>
        </w:rPr>
      </w:pPr>
      <w:r>
        <w:rPr>
          <w:rFonts w:hint="eastAsia" w:ascii="仿宋_GB2312" w:hAnsi="仿宋_GB2312" w:eastAsia="仿宋_GB2312" w:cs="仿宋"/>
          <w:color w:val="000000"/>
          <w:sz w:val="24"/>
        </w:rPr>
        <w:t>（10）铸牢中华民族共同体意识（08105）18学时，1学分，考试课。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开设这门课，是为了加强中华民族共同体教育，进一步促进各族师生交往交流交融，推动中华民族共同体建设，引导大学生树立正确的国家观、历史观、民族观、文化观、宗教观，不断增进对伟大祖国、中华民族、中华文化、中国共产党、中国特色社会主义的认同，铸牢中华民族共同体意识，为“中华民族一家亲，同心共筑中国梦”贡献正能量。</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核心内容包括十五个专题。专题一“我国统一多民族国家的基本国情”；专题二“全面准确理解铸牢中华民族共同体意识”；专题三“坚定不移走中国特色解决民族问题的正确道路”；专题四“做好民族工作关键在党、关键在人”；专题五“促进各民族像石榴籽儿一样紧紧抱在一起”；专题六“用发展的钥匙开启各民族美好生活，铸牢中华民族共同体意识”；专题七“坚持和完善民族区域自治制度、铸牢中华民族共同体意识”；专题八“坚持依法治理民族事务、铸牢中华民族共同体意识”；专题九“增强文化认同，构筑各民族共有精神家园”；专题十“促进各民族交往交流交融，铸牢中华民族共同体意识”；专题十一“重视做好城市民族工作，铸牢中华民族共同体意识”；专题十二“民族地区如何把绿水青山变成金山银山”；专题十三“坚持我国宗教中国化方向，铸牢中华民族共同体意识”；专题十四“铸牢中华民族共同体意识与构建人类命运共同体”；专题十五“习近平总书记与内蒙古发展”。</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课内学习为主，实践教学为辅。课内学习中，穿插课堂提问检查学生听课情况和学生读书情况，开展课堂讨论引导学生参与，提升发现问题、分析问题并解决问题的能力，通过组织学生主题发言，训练学生思维方式和语言表达能力。以多种授课方式发挥教师主导、学生主体作用，综合运用“专题教学”“案例分析”等方法。针对学生特点组织实践教学，适当使用媒体资源并组织学生进行主题研讨交流，组织“中华民族精神进课堂”等活动，扩大学生的知识面、培养学生综合素质。</w:t>
      </w:r>
    </w:p>
    <w:p>
      <w:pPr>
        <w:widowControl/>
        <w:spacing w:line="360" w:lineRule="auto"/>
        <w:ind w:firstLine="480" w:firstLineChars="200"/>
        <w:jc w:val="left"/>
        <w:rPr>
          <w:sz w:val="24"/>
        </w:rPr>
      </w:pPr>
      <w:r>
        <w:rPr>
          <w:rFonts w:hint="eastAsia" w:ascii="仿宋_GB2312" w:hAnsi="仿宋_GB2312" w:eastAsia="仿宋_GB2312" w:cs="仿宋"/>
          <w:color w:val="000000"/>
          <w:sz w:val="24"/>
        </w:rPr>
        <w:t xml:space="preserve">（11）信息技术：(07106)：72学时，4学分，考试课。 </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 xml:space="preserve">课程目标：信息技术课程目标是通过理论知识学习、技能训练和综合应用实践，使高职学生的信息素养和信息技术应用能力得到全面提升。本课程通过丰富的教学内容和多样化的教学形式，帮助学生认识信息技术对人类生产、生活的重要作用，了解现代社会信息技术发展趋势，理解信息社会特征并遵循信息社会规范；引导学生掌握常用的工具软件和信息化办公技术，了解大数据、人工智能、区块链等新兴信息技术。通过课程内容的学习，学生可以具备支撑专业学习的能力，能在日常生活、学习和工作中综合运用信息技术解决问题；可以拥有团队意识和职业精神，具备独立思考和主动探究能力，为学生职业能力的持续发展奠定基础。 </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课程内容：计算机基础知识、操作系统、文档处理、电子表格处理、演示文稿处理、计算机网络与</w:t>
      </w:r>
      <w:r>
        <w:rPr>
          <w:rFonts w:ascii="仿宋_GB2312" w:hAnsi="仿宋_GB2312" w:eastAsia="仿宋_GB2312" w:cs="仿宋"/>
          <w:color w:val="000000"/>
          <w:sz w:val="24"/>
        </w:rPr>
        <w:t>Internet</w:t>
      </w:r>
      <w:r>
        <w:rPr>
          <w:rFonts w:hint="eastAsia" w:ascii="仿宋_GB2312" w:hAnsi="仿宋_GB2312" w:eastAsia="仿宋_GB2312" w:cs="仿宋"/>
          <w:color w:val="000000"/>
          <w:sz w:val="24"/>
        </w:rPr>
        <w:t>应用。</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教学要求：</w:t>
      </w:r>
      <w:r>
        <w:rPr>
          <w:rFonts w:ascii="仿宋_GB2312" w:hAnsi="仿宋_GB2312" w:eastAsia="仿宋_GB2312" w:cs="仿宋"/>
          <w:color w:val="000000"/>
          <w:sz w:val="24"/>
        </w:rPr>
        <w:t>高</w:t>
      </w:r>
      <w:r>
        <w:rPr>
          <w:rFonts w:hint="eastAsia" w:ascii="仿宋_GB2312" w:hAnsi="仿宋_GB2312" w:eastAsia="仿宋_GB2312" w:cs="仿宋"/>
          <w:color w:val="000000"/>
          <w:sz w:val="24"/>
        </w:rPr>
        <w:t>职</w:t>
      </w:r>
      <w:r>
        <w:rPr>
          <w:rFonts w:ascii="仿宋_GB2312" w:hAnsi="仿宋_GB2312" w:eastAsia="仿宋_GB2312" w:cs="仿宋"/>
          <w:color w:val="000000"/>
          <w:sz w:val="24"/>
        </w:rPr>
        <w:t>信息技术课程教学要紧扣学科核心素养和课程目标，在全面贯彻党的教育方针，落实立德树人根本任务的基础上，突出职业教育特色，提升学生的信息素养，培养学生的数字化学习能力和利用信息技术解决实际问题的能力。</w:t>
      </w:r>
    </w:p>
    <w:p>
      <w:pPr>
        <w:widowControl/>
        <w:spacing w:line="360" w:lineRule="auto"/>
        <w:ind w:firstLine="480" w:firstLineChars="200"/>
        <w:jc w:val="left"/>
        <w:rPr>
          <w:sz w:val="24"/>
        </w:rPr>
      </w:pPr>
      <w:r>
        <w:rPr>
          <w:rFonts w:hint="eastAsia" w:ascii="仿宋_GB2312" w:hAnsi="仿宋_GB2312" w:eastAsia="仿宋_GB2312" w:cs="宋体"/>
          <w:color w:val="000000"/>
          <w:kern w:val="0"/>
          <w:sz w:val="24"/>
        </w:rPr>
        <w:t>（12）大学英语（07103）：108</w:t>
      </w:r>
      <w:r>
        <w:rPr>
          <w:rFonts w:hint="eastAsia" w:ascii="仿宋_GB2312" w:hAnsi="仿宋_GB2312" w:eastAsia="仿宋_GB2312" w:cs="仿宋"/>
          <w:color w:val="000000"/>
          <w:sz w:val="24"/>
        </w:rPr>
        <w:t>学时，6学分，考试课。</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目标：高职大学英语课程的目标是全面贯彻党的教育方针，培育和践行社会主义核心价值观，落实立德树人根本任务，在中等职业学校和普通高中教育的基础上，进一步促进学生英语学科核心素养的发展，培养具有中国情怀、国际视野，能够在日常生活和职场中用英语进行有效沟通的高素质技术技能人才。通过本课程学习，学生应该能够达到课程标准所设定的四项学科核心素养的发展目标。</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课程内容：语音、词汇、语法、英汉翻译理论、应用文写作。</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教学要求：①坚持立德树人，发挥英语课程的育人功能；②落实核心素养，贯穿英语课程教学全过程；</w:t>
      </w:r>
      <w:r>
        <w:rPr>
          <w:rFonts w:ascii="仿宋_GB2312" w:hAnsi="仿宋_GB2312" w:eastAsia="仿宋_GB2312" w:cs="仿宋"/>
          <w:color w:val="000000"/>
          <w:sz w:val="24"/>
        </w:rPr>
        <w:t>③</w:t>
      </w:r>
      <w:r>
        <w:rPr>
          <w:rFonts w:hint="eastAsia" w:ascii="仿宋_GB2312" w:hAnsi="仿宋_GB2312" w:eastAsia="仿宋_GB2312" w:cs="仿宋"/>
          <w:color w:val="000000"/>
          <w:sz w:val="24"/>
        </w:rPr>
        <w:t>突出职业特色，加强语言实践应用能力培养；④提升信息素养，探索信息化背景下教与学方式的转变；⑤尊重个体差异，促进学生全面与个性发展。</w:t>
      </w:r>
    </w:p>
    <w:p>
      <w:pPr>
        <w:widowControl/>
        <w:spacing w:line="360" w:lineRule="auto"/>
        <w:ind w:firstLine="480" w:firstLineChars="200"/>
        <w:jc w:val="left"/>
        <w:rPr>
          <w:rFonts w:ascii="仿宋_GB2312" w:hAnsi="仿宋_GB2312" w:eastAsia="仿宋_GB2312" w:cs="仿宋"/>
          <w:color w:val="000000"/>
          <w:sz w:val="24"/>
        </w:rPr>
      </w:pPr>
      <w:r>
        <w:rPr>
          <w:rFonts w:hint="eastAsia" w:ascii="仿宋_GB2312" w:hAnsi="仿宋_GB2312" w:eastAsia="仿宋_GB2312" w:cs="仿宋"/>
          <w:color w:val="000000"/>
          <w:sz w:val="24"/>
        </w:rPr>
        <w:t xml:space="preserve">（13）高等数学(07102)：72学时，4学分，考试课。 </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作为理工科类职业院校，在专业课的建设和学习中，要进行数学基础课的学习。数学是理工科专业必修的一门重要的基础课程。学习高等数学，对培养大学生的思维能力和创造能力以及培养严谨的科学精神起着重要的作用。课程设置的最终目标是，发展学生利用所学的高等数学知识分析、解决实际问题的能力和培养学生自主学习的能力</w:t>
      </w:r>
      <w:r>
        <w:rPr>
          <w:rFonts w:ascii="仿宋_GB2312" w:hAnsi="仿宋" w:eastAsia="仿宋_GB2312"/>
          <w:color w:val="000000"/>
          <w:sz w:val="24"/>
        </w:rPr>
        <w:t>。</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课程的主要内容是中学衔接核心内容--函数，并在函数的基本内容：分类、图形和性质的基础上，进行新知识的学习：一元函数的极限与连续、函数的导数和微分及其应用（用导数判断函数的增减性，求极值和最值）、函数的积分（包含不定积分和定积分）及其应用（利用积分求不规则图形的面积）。</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高等数学的教学主要是要求学生们在掌握数学整个知识体系的前提下，进一步学习高等数学部分，要求：①学生“掌握概念、强化应用、培养技能”，坚持以“必需、够用”为度的原则，以提高学生的综合应用能力为指导思想；②适当选材，由浅入深，循序渐进，不过于追求数学体系的逻辑性和理论的完整性，不注重概念的抽象性，突出强调其应用基本数学知识实际应用和计算方法的运用；③力求通俗易懂、简明扼要、富有启发性、便于自学，除了学习课程内容本身，还要培养学生主动学习的学习习惯。</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_GB2312" w:eastAsia="仿宋_GB2312" w:cs="仿宋"/>
          <w:color w:val="000000"/>
          <w:sz w:val="24"/>
        </w:rPr>
        <w:t>（14）</w:t>
      </w:r>
      <w:r>
        <w:rPr>
          <w:rFonts w:hint="eastAsia" w:ascii="仿宋_GB2312" w:hAnsi="仿宋" w:eastAsia="仿宋_GB2312"/>
          <w:color w:val="000000"/>
          <w:sz w:val="24"/>
        </w:rPr>
        <w:t>就业指导与职业发展（08108）：18学时，1学分，考查课。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本课程的学习,使学生了解大学生就业、创业过程中面对的实际问题，切实提高学生的就业竞争力，为学生顺利就业适应社会提供必要的指导。引导学生了解国家的就业方针、政策和相关的法律法规，掌握就业信息收集和整理的原则和方法，掌握求职择业的方法及相关技巧，培养学生锻炼良好的心理素质，树立诚信意识、法律意识，学法，懂法，守法，用法，为顺利进入工作岗位做准备。</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该课程主要内容包括：大学生就业形势分析；就业的方针与政策；大学生求职择业的心理准备；大学生应具备的法律知识；求职材料的准备；面试的礼仪与技巧；求职陷阱防范及应对措施，大学生适应新环境，建立良好的人际关系等内容。</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本课程以案例教学法、课堂讨论、讲授法、谈话法、学生情景模拟法等相结合的教学方式进行教学,建立课堂教学为主，个性化就业创业指导为辅，理论和实践课程交替进行的教学模式。注重学生良好表达能力、人际交往及决策能力等综合能力的培养。</w:t>
      </w:r>
    </w:p>
    <w:p>
      <w:pPr>
        <w:spacing w:line="360" w:lineRule="auto"/>
        <w:ind w:firstLine="480" w:firstLineChars="200"/>
        <w:rPr>
          <w:sz w:val="24"/>
        </w:rPr>
      </w:pPr>
      <w:r>
        <w:rPr>
          <w:rFonts w:hint="eastAsia" w:ascii="仿宋_GB2312" w:hAnsi="仿宋_GB2312" w:eastAsia="仿宋_GB2312" w:cs="仿宋"/>
          <w:color w:val="000000"/>
          <w:sz w:val="24"/>
        </w:rPr>
        <w:t>（15）</w:t>
      </w:r>
      <w:r>
        <w:rPr>
          <w:rFonts w:ascii="仿宋_GB2312" w:hAnsi="仿宋_GB2312" w:eastAsia="仿宋_GB2312" w:cs="仿宋"/>
          <w:color w:val="000000"/>
          <w:sz w:val="24"/>
        </w:rPr>
        <w:t>形势与政策</w:t>
      </w:r>
      <w:r>
        <w:rPr>
          <w:rFonts w:hint="eastAsia" w:ascii="仿宋_GB2312" w:hAnsi="仿宋_GB2312" w:eastAsia="仿宋_GB2312" w:cs="仿宋"/>
          <w:color w:val="000000"/>
          <w:sz w:val="24"/>
        </w:rPr>
        <w:t>（</w:t>
      </w:r>
      <w:r>
        <w:rPr>
          <w:rFonts w:ascii="仿宋_GB2312" w:hAnsi="仿宋_GB2312" w:eastAsia="仿宋_GB2312" w:cs="仿宋"/>
          <w:color w:val="000000"/>
          <w:sz w:val="24"/>
        </w:rPr>
        <w:t>08103</w:t>
      </w:r>
      <w:r>
        <w:rPr>
          <w:rFonts w:hint="eastAsia" w:ascii="仿宋_GB2312" w:hAnsi="仿宋_GB2312" w:eastAsia="仿宋_GB2312" w:cs="仿宋"/>
          <w:color w:val="000000"/>
          <w:sz w:val="24"/>
        </w:rPr>
        <w:t>）：40学时，</w:t>
      </w:r>
      <w:r>
        <w:rPr>
          <w:rFonts w:ascii="仿宋_GB2312" w:hAnsi="仿宋_GB2312" w:eastAsia="仿宋_GB2312" w:cs="仿宋"/>
          <w:color w:val="000000"/>
          <w:sz w:val="24"/>
        </w:rPr>
        <w:t>2</w:t>
      </w:r>
      <w:r>
        <w:rPr>
          <w:rFonts w:hint="eastAsia" w:ascii="仿宋_GB2312" w:hAnsi="仿宋_GB2312" w:eastAsia="仿宋_GB2312" w:cs="仿宋"/>
          <w:color w:val="000000"/>
          <w:sz w:val="24"/>
        </w:rPr>
        <w:t>学分，考查课。</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目标：通过该课程学习，使学生深入学习贯彻习近平新时代中国特色社会主义思想，特别是习近平总书记最新重要讲话精神，深入学习贯彻党的十九大和十九届二中、三中、四中、五中全会精神，全面推动党的创新理论入脑入心。通过“形势与政策”课的学习，引导学生进一步增强“四个意识”，坚定“四个自信”，做到“两个维护”，切实把思想和行动统一到以习近平同志为核心的党中央决策部署上来，更加发奋学习，努力成为担当民族复兴大任的时代新人，成为德、智、体、美、劳全面发展的社会主义建设者和接班人。</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课程内容：新时代高校形势与政策课，紧紧围绕学习贯彻习近平新时代中国特色社会主义思想这个首要任务，根据中宣部、教育部每学期下发的《形势与政策教育教学要点》，紧密围绕党和国家重大的理论政策、社会主义现代化建设的形势、国际形势与国际关系等方面与时俱进设定教学内容。</w:t>
      </w:r>
    </w:p>
    <w:p>
      <w:pPr>
        <w:widowControl/>
        <w:spacing w:line="360" w:lineRule="auto"/>
        <w:ind w:firstLine="480" w:firstLineChars="200"/>
        <w:jc w:val="left"/>
        <w:rPr>
          <w:rFonts w:ascii="仿宋_GB2312" w:hAnsi="仿宋" w:eastAsia="仿宋_GB2312"/>
          <w:color w:val="000000"/>
          <w:sz w:val="24"/>
        </w:rPr>
      </w:pPr>
      <w:r>
        <w:rPr>
          <w:rFonts w:hint="eastAsia" w:ascii="仿宋_GB2312" w:hAnsi="仿宋" w:eastAsia="仿宋_GB2312"/>
          <w:color w:val="000000"/>
          <w:sz w:val="24"/>
        </w:rPr>
        <w:t>教学要求：以理论讲授法为主，可适时采用讨论法、社会调查法、案例教学法、视频学习法等多种教学方法相结合，提高学生学习兴趣，提升学生理论联系实际的能力。</w:t>
      </w:r>
      <w:r>
        <w:rPr>
          <w:rFonts w:hint="eastAsia" w:ascii="仿宋_GB2312" w:hAnsi="仿宋" w:eastAsia="仿宋_GB2312"/>
          <w:sz w:val="24"/>
        </w:rPr>
        <w:t>使学生加深对全面加强党的领导、全面从严治党理论的理解；使</w:t>
      </w:r>
      <w:r>
        <w:rPr>
          <w:rFonts w:hint="eastAsia" w:ascii="仿宋_GB2312" w:hAnsi="仿宋" w:eastAsia="仿宋_GB2312"/>
          <w:color w:val="000000"/>
          <w:sz w:val="24"/>
        </w:rPr>
        <w:t>学生全面正确认识党和国家面临的形势和任务，正确认识国情，理解党的路线、方针和政策，进一步增强学生的爱国主义责任感和使命感。</w:t>
      </w:r>
    </w:p>
    <w:p>
      <w:pPr>
        <w:widowControl/>
        <w:spacing w:line="360" w:lineRule="auto"/>
        <w:ind w:firstLine="480"/>
        <w:jc w:val="left"/>
        <w:rPr>
          <w:rFonts w:ascii="仿宋_GB2312" w:hAnsi="仿宋_GB2312" w:eastAsia="仿宋_GB2312"/>
          <w:b/>
          <w:sz w:val="24"/>
        </w:rPr>
      </w:pPr>
      <w:r>
        <w:rPr>
          <w:rFonts w:ascii="仿宋_GB2312" w:hAnsi="仿宋_GB2312" w:eastAsia="仿宋_GB2312"/>
          <w:b/>
          <w:sz w:val="24"/>
        </w:rPr>
        <w:t>2.公共选修课程（</w:t>
      </w:r>
      <w:r>
        <w:rPr>
          <w:rFonts w:hint="eastAsia" w:ascii="仿宋_GB2312" w:hAnsi="仿宋_GB2312" w:eastAsia="仿宋_GB2312"/>
          <w:b/>
          <w:sz w:val="24"/>
        </w:rPr>
        <w:t>4</w:t>
      </w:r>
      <w:r>
        <w:rPr>
          <w:rFonts w:ascii="仿宋_GB2312" w:hAnsi="仿宋_GB2312" w:eastAsia="仿宋_GB2312"/>
          <w:b/>
          <w:sz w:val="24"/>
        </w:rPr>
        <w:t>学分）</w:t>
      </w:r>
    </w:p>
    <w:p>
      <w:pPr>
        <w:widowControl/>
        <w:spacing w:line="360" w:lineRule="auto"/>
        <w:ind w:firstLine="643"/>
        <w:jc w:val="left"/>
        <w:rPr>
          <w:rFonts w:ascii="仿宋_GB2312" w:hAnsi="仿宋_GB2312" w:eastAsia="仿宋_GB2312"/>
          <w:bCs/>
          <w:sz w:val="24"/>
        </w:rPr>
      </w:pPr>
      <w:r>
        <w:rPr>
          <w:rFonts w:ascii="仿宋_GB2312" w:hAnsi="仿宋_GB2312" w:eastAsia="仿宋_GB2312"/>
          <w:bCs/>
          <w:sz w:val="24"/>
        </w:rPr>
        <w:t>课程见附表，学生自行从课程列表中选修，最低</w:t>
      </w:r>
      <w:r>
        <w:rPr>
          <w:rFonts w:hint="eastAsia" w:ascii="仿宋_GB2312" w:hAnsi="仿宋_GB2312" w:eastAsia="仿宋_GB2312"/>
          <w:bCs/>
          <w:sz w:val="24"/>
        </w:rPr>
        <w:t>4</w:t>
      </w:r>
      <w:r>
        <w:rPr>
          <w:rFonts w:ascii="仿宋_GB2312" w:hAnsi="仿宋_GB2312" w:eastAsia="仿宋_GB2312"/>
          <w:bCs/>
          <w:sz w:val="24"/>
        </w:rPr>
        <w:t>学分。</w:t>
      </w:r>
    </w:p>
    <w:p>
      <w:pPr>
        <w:widowControl/>
        <w:spacing w:line="360" w:lineRule="auto"/>
        <w:ind w:firstLine="643"/>
        <w:jc w:val="left"/>
        <w:rPr>
          <w:rFonts w:ascii="仿宋_GB2312" w:hAnsi="仿宋_GB2312" w:eastAsia="仿宋_GB2312"/>
          <w:b/>
          <w:sz w:val="24"/>
        </w:rPr>
      </w:pPr>
      <w:r>
        <w:rPr>
          <w:rFonts w:ascii="仿宋_GB2312" w:hAnsi="仿宋_GB2312" w:eastAsia="仿宋_GB2312"/>
          <w:b/>
          <w:sz w:val="24"/>
        </w:rPr>
        <w:t>（二）专业(技能)课程（</w:t>
      </w:r>
      <w:r>
        <w:rPr>
          <w:rFonts w:hint="eastAsia" w:ascii="仿宋_GB2312" w:hAnsi="仿宋_GB2312" w:eastAsia="仿宋_GB2312"/>
          <w:b/>
          <w:sz w:val="24"/>
        </w:rPr>
        <w:t>89</w:t>
      </w:r>
      <w:r>
        <w:rPr>
          <w:rFonts w:ascii="仿宋_GB2312" w:hAnsi="仿宋_GB2312" w:eastAsia="仿宋_GB2312"/>
          <w:b/>
          <w:sz w:val="24"/>
        </w:rPr>
        <w:t>学分）</w:t>
      </w:r>
    </w:p>
    <w:p>
      <w:pPr>
        <w:widowControl/>
        <w:spacing w:line="360" w:lineRule="auto"/>
        <w:ind w:firstLine="643"/>
        <w:jc w:val="left"/>
        <w:rPr>
          <w:rFonts w:ascii="仿宋_GB2312" w:hAnsi="仿宋_GB2312" w:eastAsia="仿宋_GB2312"/>
          <w:b/>
          <w:sz w:val="24"/>
        </w:rPr>
      </w:pPr>
      <w:r>
        <w:rPr>
          <w:rFonts w:ascii="仿宋_GB2312" w:hAnsi="仿宋_GB2312" w:eastAsia="仿宋_GB2312"/>
          <w:b/>
          <w:sz w:val="24"/>
        </w:rPr>
        <w:t>1.专业必修课程（</w:t>
      </w:r>
      <w:r>
        <w:rPr>
          <w:rFonts w:hint="eastAsia" w:ascii="仿宋_GB2312" w:hAnsi="仿宋_GB2312" w:eastAsia="仿宋_GB2312"/>
          <w:b/>
          <w:sz w:val="24"/>
        </w:rPr>
        <w:t>77</w:t>
      </w:r>
      <w:r>
        <w:rPr>
          <w:rFonts w:ascii="仿宋_GB2312" w:hAnsi="仿宋_GB2312" w:eastAsia="仿宋_GB2312"/>
          <w:b/>
          <w:sz w:val="24"/>
        </w:rPr>
        <w:t>学分）</w:t>
      </w:r>
    </w:p>
    <w:p>
      <w:pPr>
        <w:widowControl/>
        <w:spacing w:line="360" w:lineRule="auto"/>
        <w:ind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（1）电工电子技术（043002）：72学时，4学分，考试课。</w:t>
      </w:r>
    </w:p>
    <w:p>
      <w:pPr>
        <w:widowControl/>
        <w:spacing w:line="360" w:lineRule="auto"/>
        <w:ind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课程目标：</w:t>
      </w:r>
      <w:r>
        <w:rPr>
          <w:rFonts w:ascii="仿宋_GB2312" w:hAnsi="仿宋_GB2312" w:eastAsia="仿宋_GB2312"/>
          <w:sz w:val="24"/>
        </w:rPr>
        <w:t>本课程是热能动力工程技术专业的专业基础课程。</w:t>
      </w:r>
      <w:r>
        <w:rPr>
          <w:rFonts w:hint="eastAsia" w:ascii="仿宋" w:hAnsi="仿宋" w:eastAsia="仿宋" w:cs="宋体"/>
          <w:color w:val="000000"/>
          <w:kern w:val="0"/>
          <w:sz w:val="24"/>
        </w:rPr>
        <w:t>通过本课程的学习，使学生</w:t>
      </w:r>
      <w:r>
        <w:rPr>
          <w:rFonts w:hint="eastAsia" w:ascii="仿宋_GB2312" w:hAnsi="微软雅黑" w:eastAsia="仿宋_GB2312" w:cs="宋体"/>
          <w:color w:val="000000"/>
          <w:kern w:val="0"/>
          <w:sz w:val="24"/>
        </w:rPr>
        <w:t>熟悉常用电气设备和元器件结构、工作原理以及在实际生产中的应用；了解电路的基本概念、基本定律和定理；会使用电工电子仪器仪表和工具；能初步识读简单电路原理图和设备安装接线图，并能对电路进行调试、对简单故障进行排除和维修；初步具备查阅电工电子手册和技术资料的能力，养成自主学习与探究学习的良好习惯；通过参加电工电子实践活动，培养运用电工电子技术知识和方法解决实际问题的能力；强化安全生产、节能环保和产品质量等职业意识，将课程思政渗透在教学过程中。</w:t>
      </w:r>
    </w:p>
    <w:p>
      <w:pPr>
        <w:widowControl/>
        <w:spacing w:line="360" w:lineRule="auto"/>
        <w:ind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主要内容：</w:t>
      </w:r>
      <w:r>
        <w:rPr>
          <w:rFonts w:hint="eastAsia" w:ascii="仿宋_GB2312" w:hAnsi="微软雅黑" w:eastAsia="仿宋_GB2312" w:cs="宋体"/>
          <w:color w:val="000000"/>
          <w:kern w:val="0"/>
          <w:sz w:val="24"/>
        </w:rPr>
        <w:t>电路基础、电工技术、模拟电子技术、数字电子技术。</w:t>
      </w:r>
    </w:p>
    <w:p>
      <w:pPr>
        <w:widowControl/>
        <w:spacing w:line="360" w:lineRule="auto"/>
        <w:ind w:firstLine="480" w:firstLineChars="200"/>
        <w:jc w:val="left"/>
        <w:rPr>
          <w:rFonts w:ascii="仿宋" w:hAnsi="仿宋" w:eastAsia="仿宋" w:cs="宋体"/>
          <w:color w:val="000000"/>
          <w:kern w:val="0"/>
          <w:sz w:val="24"/>
        </w:rPr>
      </w:pPr>
      <w:r>
        <w:rPr>
          <w:rFonts w:hint="eastAsia" w:ascii="仿宋" w:hAnsi="仿宋" w:eastAsia="仿宋" w:cs="宋体"/>
          <w:color w:val="000000"/>
          <w:kern w:val="0"/>
          <w:sz w:val="24"/>
        </w:rPr>
        <w:t>教学要求：通过讲授、实验等教学手段，采用任务驱动教学法，</w:t>
      </w:r>
      <w:r>
        <w:rPr>
          <w:rFonts w:hint="eastAsia" w:ascii="仿宋_GB2312" w:hAnsi="微软雅黑" w:eastAsia="仿宋_GB2312" w:cs="宋体"/>
          <w:color w:val="000000"/>
          <w:kern w:val="0"/>
          <w:sz w:val="24"/>
        </w:rPr>
        <w:t xml:space="preserve">结合生产生活实际，设计岗位典型工作任务，由简单到复杂，培养学生对电工电子技术的学习兴趣和爱好，并考取电工职业资格证书，同时鼓励学生积极参加各级各类技能大赛。    </w:t>
      </w:r>
    </w:p>
    <w:p>
      <w:pPr>
        <w:widowControl/>
        <w:numPr>
          <w:ilvl w:val="0"/>
          <w:numId w:val="13"/>
        </w:numPr>
        <w:spacing w:line="360" w:lineRule="auto"/>
        <w:ind w:firstLine="480" w:firstLineChars="200"/>
        <w:jc w:val="left"/>
        <w:rPr>
          <w:rFonts w:ascii="仿宋_GB2312" w:hAnsi="仿宋_GB2312" w:eastAsia="仿宋_GB2312"/>
          <w:sz w:val="24"/>
        </w:rPr>
      </w:pPr>
      <w:r>
        <w:rPr>
          <w:rFonts w:hint="eastAsia" w:ascii="仿宋_GB2312" w:hAnsi="仿宋_GB2312" w:eastAsia="仿宋_GB2312"/>
          <w:sz w:val="24"/>
        </w:rPr>
        <w:t>识图</w:t>
      </w:r>
      <w:r>
        <w:rPr>
          <w:rFonts w:ascii="仿宋_GB2312" w:hAnsi="仿宋_GB2312" w:eastAsia="仿宋_GB2312"/>
          <w:sz w:val="24"/>
        </w:rPr>
        <w:t>与绘图（04</w:t>
      </w:r>
      <w:r>
        <w:rPr>
          <w:rFonts w:hint="eastAsia" w:ascii="仿宋_GB2312" w:hAnsi="仿宋_GB2312" w:eastAsia="仿宋_GB2312"/>
          <w:sz w:val="24"/>
        </w:rPr>
        <w:t>3</w:t>
      </w:r>
      <w:r>
        <w:rPr>
          <w:rFonts w:ascii="仿宋_GB2312" w:hAnsi="仿宋_GB2312" w:eastAsia="仿宋_GB2312"/>
          <w:sz w:val="24"/>
        </w:rPr>
        <w:t>001）：</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widowControl/>
        <w:spacing w:line="360" w:lineRule="auto"/>
        <w:ind w:firstLine="480" w:firstLineChars="200"/>
        <w:jc w:val="left"/>
        <w:rPr>
          <w:rFonts w:ascii="仿宋_GB2312" w:hAnsi="仿宋" w:eastAsia="仿宋_GB2312"/>
          <w:color w:val="000000"/>
          <w:sz w:val="24"/>
        </w:rPr>
      </w:pPr>
      <w:r>
        <w:rPr>
          <w:rFonts w:ascii="仿宋_GB2312" w:hAnsi="仿宋_GB2312" w:eastAsia="仿宋_GB2312"/>
          <w:sz w:val="24"/>
        </w:rPr>
        <w:t>课程目标：本课程是热能动力工程技术专业</w:t>
      </w:r>
      <w:r>
        <w:rPr>
          <w:rFonts w:hint="eastAsia" w:ascii="仿宋_GB2312" w:hAnsi="仿宋_GB2312" w:eastAsia="仿宋_GB2312"/>
          <w:sz w:val="24"/>
        </w:rPr>
        <w:t>的</w:t>
      </w:r>
      <w:r>
        <w:rPr>
          <w:rFonts w:ascii="仿宋_GB2312" w:hAnsi="仿宋_GB2312" w:eastAsia="仿宋_GB2312"/>
          <w:sz w:val="24"/>
        </w:rPr>
        <w:t>专业基础课程。通过本课程的学习，</w:t>
      </w:r>
      <w:r>
        <w:rPr>
          <w:rFonts w:hint="eastAsia" w:ascii="仿宋_GB2312" w:hAnsi="仿宋_GB2312" w:eastAsia="仿宋_GB2312"/>
          <w:sz w:val="24"/>
        </w:rPr>
        <w:t>让学生掌握识读工程图样所具备的基本知识和绘制工程图样所具备的基本技能，</w:t>
      </w:r>
      <w:r>
        <w:rPr>
          <w:rFonts w:hint="eastAsia" w:ascii="仿宋_GB2312" w:hAnsi="仿宋" w:eastAsia="仿宋_GB2312"/>
          <w:color w:val="000000"/>
          <w:sz w:val="24"/>
        </w:rPr>
        <w:t>注重培养学生的空间构思能力和识图、绘图能力；</w:t>
      </w:r>
      <w:r>
        <w:rPr>
          <w:rFonts w:hint="eastAsia" w:ascii="仿宋_GB2312" w:hAnsi="仿宋_GB2312" w:eastAsia="仿宋_GB2312"/>
          <w:sz w:val="24"/>
        </w:rPr>
        <w:t>培养学生严谨的工作态度、精益求精的工匠精神、团队合作意识，将课程思政渗透到教学过程中，</w:t>
      </w:r>
      <w:r>
        <w:rPr>
          <w:rFonts w:hint="eastAsia" w:ascii="仿宋_GB2312" w:hAnsi="仿宋" w:eastAsia="仿宋_GB2312"/>
          <w:color w:val="000000"/>
          <w:sz w:val="24"/>
        </w:rPr>
        <w:t>为后续的专业课的学习和X证书的考证奠定基础。</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主要内容：制图的基本知识和技能；投影基础；组合体；机械图样画法；常用标准件；零件图作用、内容，尺寸标注技术要求</w:t>
      </w:r>
      <w:r>
        <w:rPr>
          <w:rFonts w:hint="eastAsia" w:ascii="仿宋_GB2312" w:hAnsi="仿宋_GB2312" w:eastAsia="仿宋_GB2312"/>
          <w:sz w:val="24"/>
        </w:rPr>
        <w:t>；</w:t>
      </w:r>
      <w:r>
        <w:rPr>
          <w:rFonts w:ascii="仿宋_GB2312" w:hAnsi="仿宋_GB2312" w:eastAsia="仿宋_GB2312"/>
          <w:sz w:val="24"/>
        </w:rPr>
        <w:t>零件图画法、识读</w:t>
      </w:r>
      <w:r>
        <w:rPr>
          <w:rFonts w:hint="eastAsia" w:ascii="仿宋_GB2312" w:hAnsi="仿宋_GB2312" w:eastAsia="仿宋_GB2312"/>
          <w:sz w:val="24"/>
        </w:rPr>
        <w:t>；</w:t>
      </w:r>
      <w:r>
        <w:rPr>
          <w:rFonts w:ascii="仿宋_GB2312" w:hAnsi="仿宋_GB2312" w:eastAsia="仿宋_GB2312"/>
          <w:sz w:val="24"/>
        </w:rPr>
        <w:t>装配图作用、内容、视图画法及识读</w:t>
      </w:r>
      <w:r>
        <w:rPr>
          <w:rFonts w:hint="eastAsia" w:ascii="仿宋_GB2312" w:hAnsi="仿宋_GB2312" w:eastAsia="仿宋_GB2312"/>
          <w:sz w:val="24"/>
        </w:rPr>
        <w:t>；</w:t>
      </w:r>
      <w:r>
        <w:rPr>
          <w:rFonts w:hint="eastAsia" w:ascii="仿宋_GB2312" w:hAnsi="仿宋" w:eastAsia="仿宋_GB2312"/>
          <w:color w:val="000000"/>
          <w:sz w:val="24"/>
        </w:rPr>
        <w:t>机械制图国家标准，绘图工具和仪器的使用</w:t>
      </w:r>
      <w:r>
        <w:rPr>
          <w:rFonts w:ascii="仿宋_GB2312" w:hAnsi="仿宋_GB2312" w:eastAsia="仿宋_GB2312"/>
          <w:sz w:val="24"/>
        </w:rPr>
        <w:t>。</w:t>
      </w:r>
    </w:p>
    <w:p>
      <w:pPr>
        <w:widowControl/>
        <w:spacing w:line="360" w:lineRule="auto"/>
        <w:ind w:firstLine="480" w:firstLineChars="200"/>
        <w:jc w:val="left"/>
        <w:rPr>
          <w:rFonts w:ascii="仿宋_GB2312" w:hAnsi="仿宋" w:eastAsia="仿宋_GB2312"/>
          <w:color w:val="000000"/>
          <w:sz w:val="24"/>
        </w:rPr>
      </w:pPr>
      <w:r>
        <w:rPr>
          <w:rFonts w:ascii="仿宋_GB2312" w:hAnsi="仿宋_GB2312" w:eastAsia="仿宋_GB2312"/>
          <w:sz w:val="24"/>
        </w:rPr>
        <w:t>教学要求：</w:t>
      </w:r>
      <w:r>
        <w:rPr>
          <w:rFonts w:hint="eastAsia" w:ascii="仿宋_GB2312" w:hAnsi="仿宋_GB2312" w:eastAsia="仿宋_GB2312"/>
          <w:sz w:val="24"/>
        </w:rPr>
        <w:t>讲授制图基本理论，达到正确识图和绘制中等复杂的零件图和装配图。内容和要求略低于一般机械类。采用任务驱动教学法，给学生设计由简单到复杂的零件图、装配图绘制任务，让学生自主独立完成，从而</w:t>
      </w:r>
      <w:r>
        <w:rPr>
          <w:rFonts w:hint="eastAsia" w:ascii="仿宋_GB2312" w:hAnsi="仿宋" w:eastAsia="仿宋_GB2312"/>
          <w:sz w:val="24"/>
        </w:rPr>
        <w:t>培养学生具有绘图、读图和查阅国家标准三种基本能力；培养具有空间分析、投影分析、</w:t>
      </w:r>
      <w:r>
        <w:rPr>
          <w:rFonts w:hint="eastAsia" w:ascii="仿宋_GB2312" w:hAnsi="仿宋" w:eastAsia="仿宋_GB2312"/>
          <w:color w:val="000000"/>
          <w:sz w:val="24"/>
        </w:rPr>
        <w:t>二维与三维图形的相互转换三种分析能力；培养一种具有手工绘图的技能和工程文化素质的高级应用型人才。</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w:t>
      </w:r>
      <w:r>
        <w:rPr>
          <w:rFonts w:hint="eastAsia" w:ascii="仿宋_GB2312" w:hAnsi="仿宋_GB2312" w:eastAsia="仿宋_GB2312"/>
          <w:sz w:val="24"/>
        </w:rPr>
        <w:t>3</w:t>
      </w:r>
      <w:r>
        <w:rPr>
          <w:rFonts w:ascii="仿宋_GB2312" w:hAnsi="仿宋_GB2312" w:eastAsia="仿宋_GB2312"/>
          <w:sz w:val="24"/>
        </w:rPr>
        <w:t>）机械基础（04</w:t>
      </w:r>
      <w:r>
        <w:rPr>
          <w:rFonts w:hint="eastAsia" w:ascii="仿宋_GB2312" w:hAnsi="仿宋_GB2312" w:eastAsia="仿宋_GB2312"/>
          <w:sz w:val="24"/>
        </w:rPr>
        <w:t>3003</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课程目标：本课程是热能动力工程技术专业的专业基础课。通过本课程的学习，使学生掌握常用机构、常用链接、机械传动、液压传动的工作原理、工作特性、使用与维修等基本知识和基本技能，</w:t>
      </w:r>
      <w:r>
        <w:rPr>
          <w:rFonts w:hint="eastAsia" w:ascii="仿宋_GB2312" w:hAnsi="仿宋_GB2312" w:eastAsia="仿宋_GB2312"/>
          <w:sz w:val="24"/>
        </w:rPr>
        <w:t>培养学生分析问题和解决问题的能力，培养学生严谨的工作态度和团队协作精神。</w:t>
      </w:r>
      <w:r>
        <w:rPr>
          <w:rFonts w:ascii="仿宋_GB2312" w:hAnsi="仿宋_GB2312" w:eastAsia="仿宋_GB2312"/>
          <w:sz w:val="24"/>
        </w:rPr>
        <w:t>为今后</w:t>
      </w:r>
      <w:r>
        <w:rPr>
          <w:rFonts w:hint="eastAsia" w:ascii="仿宋_GB2312" w:hAnsi="仿宋_GB2312" w:eastAsia="仿宋_GB2312"/>
          <w:sz w:val="24"/>
        </w:rPr>
        <w:t>专业</w:t>
      </w:r>
      <w:r>
        <w:rPr>
          <w:rFonts w:ascii="仿宋_GB2312" w:hAnsi="仿宋_GB2312" w:eastAsia="仿宋_GB2312"/>
          <w:sz w:val="24"/>
        </w:rPr>
        <w:t>核心课程的学习奠定</w:t>
      </w:r>
      <w:r>
        <w:rPr>
          <w:rFonts w:hint="eastAsia" w:ascii="仿宋_GB2312" w:hAnsi="仿宋_GB2312" w:eastAsia="仿宋_GB2312"/>
          <w:sz w:val="24"/>
        </w:rPr>
        <w:t>良好的</w:t>
      </w:r>
      <w:r>
        <w:rPr>
          <w:rFonts w:ascii="仿宋_GB2312" w:hAnsi="仿宋_GB2312" w:eastAsia="仿宋_GB2312"/>
          <w:sz w:val="24"/>
        </w:rPr>
        <w:t>基础。</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主要内容：平面连杆机构组成、特性；凸轮机构及从动件的常用运动规律；带传动应用；齿轮传动、轮系应用；液压传动系统及气压传动。</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教学要求：采用项目教学法、案例教学法、任务驱动教学</w:t>
      </w:r>
      <w:r>
        <w:rPr>
          <w:rFonts w:hint="eastAsia" w:ascii="仿宋_GB2312" w:hAnsi="仿宋_GB2312" w:eastAsia="仿宋_GB2312"/>
          <w:sz w:val="24"/>
        </w:rPr>
        <w:t>法</w:t>
      </w:r>
      <w:r>
        <w:rPr>
          <w:rFonts w:ascii="仿宋_GB2312" w:hAnsi="仿宋_GB2312" w:eastAsia="仿宋_GB2312"/>
          <w:sz w:val="24"/>
        </w:rPr>
        <w:t>等</w:t>
      </w:r>
      <w:r>
        <w:rPr>
          <w:rFonts w:hint="eastAsia" w:ascii="仿宋_GB2312" w:hAnsi="仿宋_GB2312" w:eastAsia="仿宋_GB2312"/>
          <w:sz w:val="24"/>
        </w:rPr>
        <w:t>教学</w:t>
      </w:r>
      <w:r>
        <w:rPr>
          <w:rFonts w:ascii="仿宋_GB2312" w:hAnsi="仿宋_GB2312" w:eastAsia="仿宋_GB2312"/>
          <w:sz w:val="24"/>
        </w:rPr>
        <w:t>方法，启发、</w:t>
      </w:r>
      <w:r>
        <w:rPr>
          <w:rFonts w:hint="eastAsia" w:ascii="仿宋_GB2312" w:hAnsi="仿宋_GB2312" w:eastAsia="仿宋_GB2312"/>
          <w:sz w:val="24"/>
        </w:rPr>
        <w:t>引导</w:t>
      </w:r>
      <w:r>
        <w:rPr>
          <w:rFonts w:ascii="仿宋_GB2312" w:hAnsi="仿宋_GB2312" w:eastAsia="仿宋_GB2312"/>
          <w:sz w:val="24"/>
        </w:rPr>
        <w:t>、因材施教，注意给学生更多的思维活动空间，发挥教与学两方面的积极性，提高教学质量和教学水平；注重现代化教学手段的应用，并把思政元素渗透到教学内容和教学过程中。</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w:t>
      </w:r>
      <w:r>
        <w:rPr>
          <w:rFonts w:hint="eastAsia" w:ascii="仿宋_GB2312" w:hAnsi="仿宋_GB2312" w:eastAsia="仿宋_GB2312"/>
          <w:sz w:val="24"/>
        </w:rPr>
        <w:t>4</w:t>
      </w:r>
      <w:r>
        <w:rPr>
          <w:rFonts w:ascii="仿宋_GB2312" w:hAnsi="仿宋_GB2312" w:eastAsia="仿宋_GB2312"/>
          <w:sz w:val="24"/>
        </w:rPr>
        <w:t>）泵与风机运行与检修</w:t>
      </w:r>
      <w:r>
        <w:rPr>
          <w:rFonts w:ascii="宋体" w:hAnsi="宋体" w:cs="宋体"/>
          <w:sz w:val="24"/>
        </w:rPr>
        <w:t>※</w:t>
      </w:r>
      <w:r>
        <w:rPr>
          <w:rFonts w:ascii="仿宋_GB2312" w:hAnsi="仿宋_GB2312" w:eastAsia="仿宋_GB2312"/>
          <w:sz w:val="24"/>
        </w:rPr>
        <w:t>（04</w:t>
      </w:r>
      <w:r>
        <w:rPr>
          <w:rFonts w:hint="eastAsia" w:ascii="仿宋_GB2312" w:hAnsi="仿宋_GB2312" w:eastAsia="仿宋_GB2312"/>
          <w:sz w:val="24"/>
        </w:rPr>
        <w:t>3019</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课程目标：本课程是热能动力工程技术专业的专业核心课。通过本课程的学习</w:t>
      </w:r>
      <w:r>
        <w:rPr>
          <w:rFonts w:hint="eastAsia" w:ascii="仿宋_GB2312" w:hAnsi="仿宋_GB2312" w:eastAsia="仿宋_GB2312"/>
          <w:sz w:val="24"/>
        </w:rPr>
        <w:t>，</w:t>
      </w:r>
      <w:r>
        <w:rPr>
          <w:rFonts w:ascii="仿宋_GB2312" w:hAnsi="仿宋_GB2312" w:eastAsia="仿宋_GB2312"/>
          <w:sz w:val="24"/>
        </w:rPr>
        <w:t>让学生熟悉各类泵与风机的基本构造、工作原理</w:t>
      </w:r>
      <w:r>
        <w:rPr>
          <w:rFonts w:hint="eastAsia" w:ascii="仿宋_GB2312" w:hAnsi="仿宋_GB2312" w:eastAsia="仿宋_GB2312"/>
          <w:sz w:val="24"/>
        </w:rPr>
        <w:t>，能按照操作规程对泵与风机实施正确的开启、运行检查、维护保养和停机。熟悉给水、排水泵站机组布置要求，理解停泵水锤的产生和防治方法。培养学生善于思考、勤于学习、脚踏实地的学习态度；强化规范意识、责任意识，培养学生精打细算、精益求精的水泵和风机操作的工作态度。在真实情景训练中培养学生沟通与协作能力为学生职业生涯的可持续发展奠定坚实的基础。</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主要内容：离心泵、轴流泵、叶片泵</w:t>
      </w:r>
      <w:r>
        <w:rPr>
          <w:rFonts w:hint="eastAsia" w:ascii="仿宋_GB2312" w:hAnsi="仿宋_GB2312" w:eastAsia="仿宋_GB2312"/>
          <w:sz w:val="24"/>
        </w:rPr>
        <w:t>；</w:t>
      </w:r>
      <w:r>
        <w:rPr>
          <w:rFonts w:ascii="仿宋_GB2312" w:hAnsi="仿宋_GB2312" w:eastAsia="仿宋_GB2312"/>
          <w:sz w:val="24"/>
        </w:rPr>
        <w:t>风机；泵站的操作管理；风机的选择方法和风机的风管布置等。</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w:t>
      </w:r>
      <w:r>
        <w:rPr>
          <w:rFonts w:hint="eastAsia" w:ascii="仿宋_GB2312" w:hAnsi="仿宋_GB2312" w:eastAsia="仿宋_GB2312"/>
          <w:sz w:val="24"/>
        </w:rPr>
        <w:t>通过案例教学法，引导学习探究学习、自主学习。通过任务驱动教学法，引导学生完成岗位典型工作任务，通过模拟操作训练实现教学过程与工作过程对接，在技能训练过程中加深对专业规范的理解，在实践中提高动手能力和实践技能，并将课程思政融入教学过程之中</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w:t>
      </w:r>
      <w:r>
        <w:rPr>
          <w:rFonts w:hint="eastAsia" w:ascii="仿宋_GB2312" w:hAnsi="仿宋_GB2312" w:eastAsia="仿宋_GB2312"/>
          <w:sz w:val="24"/>
        </w:rPr>
        <w:t>5</w:t>
      </w:r>
      <w:r>
        <w:rPr>
          <w:rFonts w:ascii="仿宋_GB2312" w:hAnsi="仿宋_GB2312" w:eastAsia="仿宋_GB2312"/>
          <w:sz w:val="24"/>
        </w:rPr>
        <w:t>）电厂汽轮机运行</w:t>
      </w:r>
      <w:r>
        <w:rPr>
          <w:rFonts w:ascii="宋体" w:hAnsi="宋体" w:cs="宋体"/>
          <w:sz w:val="24"/>
        </w:rPr>
        <w:t>※</w:t>
      </w:r>
      <w:r>
        <w:rPr>
          <w:rFonts w:ascii="仿宋_GB2312" w:hAnsi="仿宋_GB2312" w:eastAsia="仿宋_GB2312"/>
          <w:sz w:val="24"/>
        </w:rPr>
        <w:t>（04</w:t>
      </w:r>
      <w:r>
        <w:rPr>
          <w:rFonts w:hint="eastAsia" w:ascii="仿宋_GB2312" w:hAnsi="仿宋_GB2312" w:eastAsia="仿宋_GB2312"/>
          <w:sz w:val="24"/>
        </w:rPr>
        <w:t>3020</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spacing w:line="360" w:lineRule="auto"/>
        <w:ind w:firstLine="480" w:firstLineChars="200"/>
        <w:rPr>
          <w:rFonts w:ascii="仿宋" w:hAnsi="仿宋" w:eastAsia="仿宋" w:cs="宋体"/>
          <w:kern w:val="0"/>
          <w:sz w:val="24"/>
        </w:rPr>
      </w:pPr>
      <w:r>
        <w:rPr>
          <w:rFonts w:ascii="仿宋" w:hAnsi="仿宋" w:eastAsia="仿宋" w:cs="宋体"/>
          <w:kern w:val="0"/>
          <w:sz w:val="24"/>
        </w:rPr>
        <w:t>课程目标：</w:t>
      </w:r>
      <w:r>
        <w:rPr>
          <w:rFonts w:ascii="仿宋_GB2312" w:hAnsi="仿宋_GB2312" w:eastAsia="仿宋_GB2312"/>
          <w:sz w:val="24"/>
        </w:rPr>
        <w:t>本课程是热能动力工程技术专业的专业核心课。</w:t>
      </w:r>
      <w:r>
        <w:rPr>
          <w:rFonts w:ascii="仿宋" w:hAnsi="仿宋" w:eastAsia="仿宋" w:cs="宋体"/>
          <w:kern w:val="0"/>
          <w:sz w:val="24"/>
        </w:rPr>
        <w:t>通过本课程的学习</w:t>
      </w:r>
      <w:r>
        <w:rPr>
          <w:rFonts w:hint="eastAsia" w:ascii="仿宋" w:hAnsi="仿宋" w:eastAsia="仿宋" w:cs="宋体"/>
          <w:kern w:val="0"/>
          <w:sz w:val="24"/>
        </w:rPr>
        <w:t>，</w:t>
      </w:r>
      <w:r>
        <w:rPr>
          <w:rFonts w:ascii="仿宋" w:hAnsi="仿宋" w:eastAsia="仿宋" w:cs="宋体"/>
          <w:kern w:val="0"/>
          <w:sz w:val="24"/>
        </w:rPr>
        <w:t>使学生掌握汽轮机基本工作原理;了解汽轮机发电机组的效率和经济指标</w:t>
      </w:r>
      <w:r>
        <w:rPr>
          <w:rFonts w:hint="eastAsia" w:ascii="仿宋" w:hAnsi="仿宋" w:eastAsia="仿宋" w:cs="宋体"/>
          <w:kern w:val="0"/>
          <w:sz w:val="24"/>
        </w:rPr>
        <w:t>；</w:t>
      </w:r>
      <w:r>
        <w:rPr>
          <w:rFonts w:ascii="仿宋" w:hAnsi="仿宋" w:eastAsia="仿宋" w:cs="宋体"/>
          <w:kern w:val="0"/>
          <w:sz w:val="24"/>
        </w:rPr>
        <w:t>了解速度比与级效率基本理论</w:t>
      </w:r>
      <w:r>
        <w:rPr>
          <w:rFonts w:hint="eastAsia" w:ascii="仿宋" w:hAnsi="仿宋" w:eastAsia="仿宋" w:cs="宋体"/>
          <w:kern w:val="0"/>
          <w:sz w:val="24"/>
        </w:rPr>
        <w:t>，</w:t>
      </w:r>
      <w:r>
        <w:rPr>
          <w:rFonts w:ascii="仿宋" w:hAnsi="仿宋" w:eastAsia="仿宋" w:cs="宋体"/>
          <w:kern w:val="0"/>
          <w:sz w:val="24"/>
        </w:rPr>
        <w:t>了解汽轮机变工况，了解汽轮机的调节系统</w:t>
      </w:r>
      <w:r>
        <w:rPr>
          <w:rFonts w:hint="eastAsia" w:ascii="仿宋" w:hAnsi="仿宋" w:eastAsia="仿宋" w:cs="宋体"/>
          <w:kern w:val="0"/>
          <w:sz w:val="24"/>
        </w:rPr>
        <w:t>；培养学生从事电厂汽轮机检修和运行相应岗位的岗位能力，培养学生对现场生产过程中实际问题的分析问题和解决问题的能力，培养学生查阅资料、看懂操作单及再学习的能力，</w:t>
      </w:r>
      <w:r>
        <w:rPr>
          <w:rFonts w:ascii="仿宋" w:hAnsi="仿宋" w:eastAsia="仿宋" w:cs="宋体"/>
          <w:kern w:val="0"/>
          <w:sz w:val="24"/>
        </w:rPr>
        <w:t xml:space="preserve">培养学生具有实事求是的科学态度，严谨的工作作风和良好的职业道德。 </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ascii="仿宋" w:hAnsi="仿宋" w:eastAsia="仿宋" w:cs="宋体"/>
          <w:kern w:val="0"/>
          <w:sz w:val="24"/>
        </w:rPr>
        <w:t>汽轮机基本工作原理;汽轮机发电机组的效率和经济指标</w:t>
      </w:r>
      <w:r>
        <w:rPr>
          <w:rFonts w:hint="eastAsia" w:ascii="仿宋" w:hAnsi="仿宋" w:eastAsia="仿宋" w:cs="宋体"/>
          <w:kern w:val="0"/>
          <w:sz w:val="24"/>
        </w:rPr>
        <w:t>；</w:t>
      </w:r>
      <w:r>
        <w:rPr>
          <w:rFonts w:ascii="仿宋" w:hAnsi="仿宋" w:eastAsia="仿宋" w:cs="宋体"/>
          <w:kern w:val="0"/>
          <w:sz w:val="24"/>
        </w:rPr>
        <w:t>速度比与级效率基本理论</w:t>
      </w:r>
      <w:r>
        <w:rPr>
          <w:rFonts w:hint="eastAsia" w:ascii="仿宋" w:hAnsi="仿宋" w:eastAsia="仿宋" w:cs="宋体"/>
          <w:kern w:val="0"/>
          <w:sz w:val="24"/>
        </w:rPr>
        <w:t>；</w:t>
      </w:r>
      <w:r>
        <w:rPr>
          <w:rFonts w:ascii="仿宋" w:hAnsi="仿宋" w:eastAsia="仿宋" w:cs="宋体"/>
          <w:kern w:val="0"/>
          <w:sz w:val="24"/>
        </w:rPr>
        <w:t>汽轮机设备结构</w:t>
      </w:r>
      <w:r>
        <w:rPr>
          <w:rFonts w:hint="eastAsia" w:ascii="仿宋" w:hAnsi="仿宋" w:eastAsia="仿宋" w:cs="宋体"/>
          <w:kern w:val="0"/>
          <w:sz w:val="24"/>
        </w:rPr>
        <w:t>；</w:t>
      </w:r>
      <w:r>
        <w:rPr>
          <w:rFonts w:ascii="仿宋" w:hAnsi="仿宋" w:eastAsia="仿宋" w:cs="宋体"/>
          <w:kern w:val="0"/>
          <w:sz w:val="24"/>
        </w:rPr>
        <w:t>汽轮机变工况</w:t>
      </w:r>
      <w:r>
        <w:rPr>
          <w:rFonts w:hint="eastAsia" w:ascii="仿宋" w:hAnsi="仿宋" w:eastAsia="仿宋" w:cs="宋体"/>
          <w:kern w:val="0"/>
          <w:sz w:val="24"/>
        </w:rPr>
        <w:t>；</w:t>
      </w:r>
      <w:r>
        <w:rPr>
          <w:rFonts w:ascii="仿宋" w:hAnsi="仿宋" w:eastAsia="仿宋" w:cs="宋体"/>
          <w:kern w:val="0"/>
          <w:sz w:val="24"/>
        </w:rPr>
        <w:t>汽轮机的调节系统。</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教学要求：采用项目教学法</w:t>
      </w:r>
      <w:r>
        <w:rPr>
          <w:rFonts w:hint="eastAsia" w:ascii="仿宋_GB2312" w:hAnsi="仿宋_GB2312" w:eastAsia="仿宋_GB2312"/>
          <w:sz w:val="24"/>
        </w:rPr>
        <w:t>，任务驱动教学法</w:t>
      </w:r>
      <w:r>
        <w:rPr>
          <w:rFonts w:ascii="仿宋_GB2312" w:hAnsi="仿宋_GB2312" w:eastAsia="仿宋_GB2312"/>
          <w:sz w:val="24"/>
        </w:rPr>
        <w:t>等</w:t>
      </w:r>
      <w:r>
        <w:rPr>
          <w:rFonts w:hint="eastAsia" w:ascii="仿宋_GB2312" w:hAnsi="仿宋_GB2312" w:eastAsia="仿宋_GB2312"/>
          <w:sz w:val="24"/>
        </w:rPr>
        <w:t>多种教学方法</w:t>
      </w:r>
      <w:r>
        <w:rPr>
          <w:rFonts w:ascii="仿宋_GB2312" w:hAnsi="仿宋_GB2312" w:eastAsia="仿宋_GB2312"/>
          <w:sz w:val="24"/>
        </w:rPr>
        <w:t>相结合，使学生掌握</w:t>
      </w:r>
      <w:r>
        <w:rPr>
          <w:rFonts w:ascii="仿宋" w:hAnsi="仿宋" w:eastAsia="仿宋" w:cs="宋体"/>
          <w:kern w:val="0"/>
          <w:sz w:val="24"/>
        </w:rPr>
        <w:t>汽轮机基本工作原理</w:t>
      </w:r>
      <w:r>
        <w:rPr>
          <w:rFonts w:ascii="仿宋_GB2312" w:hAnsi="仿宋_GB2312" w:eastAsia="仿宋_GB2312"/>
          <w:sz w:val="24"/>
        </w:rPr>
        <w:t>，</w:t>
      </w:r>
      <w:r>
        <w:rPr>
          <w:rFonts w:hint="eastAsia" w:ascii="仿宋_GB2312" w:hAnsi="仿宋_GB2312" w:eastAsia="仿宋_GB2312"/>
          <w:sz w:val="24"/>
        </w:rPr>
        <w:t>了解</w:t>
      </w:r>
      <w:r>
        <w:rPr>
          <w:rFonts w:ascii="仿宋" w:hAnsi="仿宋" w:eastAsia="仿宋" w:cs="宋体"/>
          <w:kern w:val="0"/>
          <w:sz w:val="24"/>
        </w:rPr>
        <w:t>汽轮机设备结构</w:t>
      </w:r>
      <w:r>
        <w:rPr>
          <w:rFonts w:hint="eastAsia" w:ascii="仿宋" w:hAnsi="仿宋" w:eastAsia="仿宋" w:cs="宋体"/>
          <w:kern w:val="0"/>
          <w:sz w:val="24"/>
        </w:rPr>
        <w:t>，具有</w:t>
      </w:r>
      <w:r>
        <w:rPr>
          <w:rFonts w:ascii="仿宋_GB2312" w:hAnsi="仿宋_GB2312" w:eastAsia="仿宋_GB2312"/>
          <w:sz w:val="24"/>
        </w:rPr>
        <w:t>综合运用理论知识与实操技能分析解决汽轮机的运行管控</w:t>
      </w:r>
      <w:r>
        <w:rPr>
          <w:rFonts w:hint="eastAsia" w:ascii="仿宋_GB2312" w:hAnsi="仿宋_GB2312" w:eastAsia="仿宋_GB2312"/>
          <w:sz w:val="24"/>
        </w:rPr>
        <w:t>的</w:t>
      </w:r>
      <w:r>
        <w:rPr>
          <w:rFonts w:ascii="仿宋_GB2312" w:hAnsi="仿宋_GB2312" w:eastAsia="仿宋_GB2312"/>
          <w:sz w:val="24"/>
        </w:rPr>
        <w:t>能力。</w:t>
      </w:r>
    </w:p>
    <w:p>
      <w:pPr>
        <w:widowControl/>
        <w:spacing w:line="360" w:lineRule="auto"/>
        <w:ind w:firstLine="480" w:firstLineChars="200"/>
        <w:jc w:val="left"/>
        <w:rPr>
          <w:rFonts w:ascii="仿宋" w:hAnsi="仿宋" w:eastAsia="仿宋" w:cs="宋体"/>
          <w:kern w:val="0"/>
          <w:sz w:val="24"/>
        </w:rPr>
      </w:pPr>
      <w:r>
        <w:rPr>
          <w:rFonts w:hint="eastAsia" w:ascii="仿宋" w:hAnsi="仿宋" w:eastAsia="仿宋" w:cs="宋体"/>
          <w:kern w:val="0"/>
          <w:sz w:val="24"/>
        </w:rPr>
        <w:t>（6）电机与电气控制技术（043022）：72学时，4学分，考试课。</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课程目标：本课程是</w:t>
      </w:r>
      <w:r>
        <w:rPr>
          <w:rFonts w:ascii="仿宋_GB2312" w:hAnsi="仿宋_GB2312" w:eastAsia="仿宋_GB2312"/>
          <w:sz w:val="24"/>
        </w:rPr>
        <w:t>热能动力工程技术专业</w:t>
      </w:r>
      <w:r>
        <w:rPr>
          <w:rFonts w:hint="eastAsia" w:ascii="仿宋_GB2312" w:hAnsi="仿宋" w:eastAsia="仿宋_GB2312"/>
          <w:sz w:val="24"/>
        </w:rPr>
        <w:t>的专业课程。通过本课程的学习，让学生</w:t>
      </w:r>
      <w:r>
        <w:rPr>
          <w:rFonts w:ascii="仿宋_GB2312" w:hAnsi="仿宋" w:eastAsia="仿宋_GB2312"/>
          <w:sz w:val="24"/>
        </w:rPr>
        <w:t>具有变压器、高压断路器、母线、隔离开关等其他配电装置及设备的运行及事故处理能力</w:t>
      </w:r>
      <w:r>
        <w:rPr>
          <w:rFonts w:hint="eastAsia" w:ascii="仿宋_GB2312" w:hAnsi="仿宋" w:eastAsia="仿宋_GB2312"/>
          <w:sz w:val="24"/>
        </w:rPr>
        <w:t>；</w:t>
      </w:r>
      <w:r>
        <w:rPr>
          <w:rFonts w:ascii="仿宋_GB2312" w:hAnsi="仿宋" w:eastAsia="仿宋_GB2312"/>
          <w:sz w:val="24"/>
        </w:rPr>
        <w:t>电动机的操作、运行管理及异常和事故处理能力</w:t>
      </w:r>
      <w:r>
        <w:rPr>
          <w:rFonts w:hint="eastAsia" w:ascii="仿宋_GB2312" w:hAnsi="仿宋" w:eastAsia="仿宋_GB2312"/>
          <w:sz w:val="24"/>
        </w:rPr>
        <w:t>；</w:t>
      </w:r>
      <w:r>
        <w:rPr>
          <w:rFonts w:ascii="仿宋_GB2312" w:hAnsi="仿宋" w:eastAsia="仿宋_GB2312"/>
          <w:sz w:val="24"/>
        </w:rPr>
        <w:t>具有厂用电接线系统的操作及运行能力</w:t>
      </w:r>
      <w:r>
        <w:rPr>
          <w:rFonts w:hint="eastAsia" w:ascii="仿宋_GB2312" w:hAnsi="仿宋" w:eastAsia="仿宋_GB2312"/>
          <w:sz w:val="24"/>
        </w:rPr>
        <w:t>；培养学生团队协作能力、人际交流能力、自信心、社会责任感、安全意识和良好的职业道德</w:t>
      </w:r>
      <w:r>
        <w:rPr>
          <w:rFonts w:ascii="仿宋_GB2312" w:hAnsi="仿宋" w:eastAsia="仿宋_GB2312"/>
          <w:sz w:val="24"/>
        </w:rPr>
        <w:t>。</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主要内容：</w:t>
      </w:r>
      <w:r>
        <w:rPr>
          <w:rFonts w:ascii="仿宋_GB2312" w:hAnsi="仿宋" w:eastAsia="仿宋_GB2312"/>
          <w:sz w:val="24"/>
        </w:rPr>
        <w:t>变压器、高压断路器、母线、隔离开关等其他配电装置及设备的运行及事故处理能力，电动机的操作、运行管理及异常和事故处理</w:t>
      </w:r>
      <w:r>
        <w:rPr>
          <w:rFonts w:hint="eastAsia" w:ascii="仿宋_GB2312" w:hAnsi="仿宋" w:eastAsia="仿宋_GB2312"/>
          <w:sz w:val="24"/>
        </w:rPr>
        <w:t>，</w:t>
      </w:r>
      <w:r>
        <w:rPr>
          <w:rFonts w:ascii="仿宋_GB2312" w:hAnsi="仿宋" w:eastAsia="仿宋_GB2312"/>
          <w:sz w:val="24"/>
        </w:rPr>
        <w:t>厂用电接线系统的操作及运行</w:t>
      </w:r>
      <w:r>
        <w:rPr>
          <w:rFonts w:hint="eastAsia" w:ascii="仿宋_GB2312" w:hAnsi="仿宋" w:eastAsia="仿宋_GB2312"/>
          <w:sz w:val="24"/>
        </w:rPr>
        <w:t>。</w:t>
      </w:r>
    </w:p>
    <w:p>
      <w:pPr>
        <w:spacing w:line="360" w:lineRule="auto"/>
        <w:ind w:firstLine="480" w:firstLineChars="200"/>
        <w:rPr>
          <w:rFonts w:ascii="仿宋_GB2312" w:hAnsi="仿宋" w:eastAsia="仿宋_GB2312"/>
          <w:sz w:val="24"/>
        </w:rPr>
      </w:pPr>
      <w:r>
        <w:rPr>
          <w:rFonts w:hint="eastAsia" w:ascii="仿宋_GB2312" w:hAnsi="仿宋" w:eastAsia="仿宋_GB2312"/>
          <w:sz w:val="24"/>
        </w:rPr>
        <w:t>教学要求：采用项目教学法、任务驱动教学法等多种教学方法相结合，使学生掌握电气运行实训的相关技能，了解企业一线员工的工作状态，紧贴企业实际，综合运用有关的知识、技能与方法解决电气运行过程中的相关问题。</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w:t>
      </w:r>
      <w:r>
        <w:rPr>
          <w:rFonts w:hint="eastAsia" w:ascii="仿宋_GB2312" w:hAnsi="仿宋_GB2312" w:eastAsia="仿宋_GB2312"/>
          <w:sz w:val="24"/>
        </w:rPr>
        <w:t>7</w:t>
      </w:r>
      <w:r>
        <w:rPr>
          <w:rFonts w:ascii="仿宋_GB2312" w:hAnsi="仿宋_GB2312" w:eastAsia="仿宋_GB2312"/>
          <w:sz w:val="24"/>
        </w:rPr>
        <w:t>）电厂锅炉运行</w:t>
      </w:r>
      <w:r>
        <w:rPr>
          <w:rFonts w:ascii="宋体" w:hAnsi="宋体" w:cs="宋体"/>
          <w:sz w:val="24"/>
        </w:rPr>
        <w:t>※</w:t>
      </w:r>
      <w:r>
        <w:rPr>
          <w:rFonts w:ascii="仿宋_GB2312" w:hAnsi="仿宋_GB2312" w:eastAsia="仿宋_GB2312"/>
          <w:sz w:val="24"/>
        </w:rPr>
        <w:t>（04</w:t>
      </w:r>
      <w:r>
        <w:rPr>
          <w:rFonts w:hint="eastAsia" w:ascii="仿宋_GB2312" w:hAnsi="仿宋_GB2312" w:eastAsia="仿宋_GB2312"/>
          <w:sz w:val="24"/>
        </w:rPr>
        <w:t>3021</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spacing w:line="360" w:lineRule="auto"/>
        <w:ind w:firstLine="480" w:firstLineChars="200"/>
        <w:rPr>
          <w:rFonts w:ascii="仿宋" w:hAnsi="仿宋" w:eastAsia="仿宋" w:cs="宋体"/>
          <w:kern w:val="0"/>
          <w:sz w:val="24"/>
        </w:rPr>
      </w:pPr>
      <w:r>
        <w:rPr>
          <w:rFonts w:ascii="仿宋" w:hAnsi="仿宋" w:eastAsia="仿宋" w:cs="宋体"/>
          <w:kern w:val="0"/>
          <w:sz w:val="24"/>
        </w:rPr>
        <w:t>课程目标：</w:t>
      </w:r>
      <w:r>
        <w:rPr>
          <w:rFonts w:ascii="仿宋_GB2312" w:hAnsi="仿宋_GB2312" w:eastAsia="仿宋_GB2312"/>
          <w:sz w:val="24"/>
        </w:rPr>
        <w:t>本课程是热能动力工程技术专业的专业核心课。</w:t>
      </w:r>
      <w:r>
        <w:rPr>
          <w:rFonts w:hint="eastAsia" w:ascii="仿宋_GB2312" w:hAnsi="仿宋_GB2312" w:eastAsia="仿宋_GB2312"/>
          <w:sz w:val="24"/>
        </w:rPr>
        <w:t>通过本课程的学习，</w:t>
      </w:r>
      <w:r>
        <w:rPr>
          <w:rFonts w:ascii="仿宋" w:hAnsi="仿宋" w:eastAsia="仿宋" w:cs="宋体"/>
          <w:kern w:val="0"/>
          <w:sz w:val="24"/>
        </w:rPr>
        <w:t>使学生掌握锅炉设备方面的基本知识、基本工作原理、基本构造和性能；学会锅炉本体设计及其辅助设备选用的基本方法；了解燃料对锅炉设计和运行的影响；了解锅炉给水处理的要求、方法及常用的水处理设备；了解锅炉常用的除尘、脱硫技术及设备；在锅炉房设备的运行管理以及提高锅炉热效率等技术方面，具有一定的知识和技能；</w:t>
      </w:r>
      <w:r>
        <w:rPr>
          <w:rFonts w:hint="eastAsia" w:ascii="仿宋" w:hAnsi="仿宋" w:eastAsia="仿宋" w:cs="宋体"/>
          <w:kern w:val="0"/>
          <w:sz w:val="24"/>
        </w:rPr>
        <w:t>培养学生分析问题和解决问题的能力；培养学生独立学习、独立工作的能力；具有职业岗位所需的合作、交流等能力。</w:t>
      </w:r>
      <w:r>
        <w:rPr>
          <w:rFonts w:ascii="仿宋" w:hAnsi="仿宋" w:eastAsia="仿宋" w:cs="宋体"/>
          <w:kern w:val="0"/>
          <w:sz w:val="24"/>
        </w:rPr>
        <w:t>为学生今后从事</w:t>
      </w:r>
      <w:r>
        <w:rPr>
          <w:rFonts w:hint="eastAsia" w:ascii="仿宋" w:hAnsi="仿宋" w:eastAsia="仿宋" w:cs="宋体"/>
          <w:kern w:val="0"/>
          <w:sz w:val="24"/>
        </w:rPr>
        <w:t>本专业</w:t>
      </w:r>
      <w:r>
        <w:rPr>
          <w:rFonts w:ascii="仿宋" w:hAnsi="仿宋" w:eastAsia="仿宋" w:cs="宋体"/>
          <w:kern w:val="0"/>
          <w:sz w:val="24"/>
        </w:rPr>
        <w:t>相关工作打下</w:t>
      </w:r>
      <w:r>
        <w:rPr>
          <w:rFonts w:hint="eastAsia" w:ascii="仿宋" w:hAnsi="仿宋" w:eastAsia="仿宋" w:cs="宋体"/>
          <w:kern w:val="0"/>
          <w:sz w:val="24"/>
        </w:rPr>
        <w:t>良好的</w:t>
      </w:r>
      <w:r>
        <w:rPr>
          <w:rFonts w:ascii="仿宋" w:hAnsi="仿宋" w:eastAsia="仿宋" w:cs="宋体"/>
          <w:kern w:val="0"/>
          <w:sz w:val="24"/>
        </w:rPr>
        <w:t>基础。</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ascii="仿宋" w:hAnsi="仿宋" w:eastAsia="仿宋" w:cs="宋体"/>
          <w:kern w:val="0"/>
          <w:sz w:val="24"/>
        </w:rPr>
        <w:t>锅炉设备方面的基本知识、基本工作原理、基本构造和性能</w:t>
      </w:r>
      <w:r>
        <w:rPr>
          <w:rFonts w:hint="eastAsia" w:ascii="仿宋" w:hAnsi="仿宋" w:eastAsia="仿宋" w:cs="宋体"/>
          <w:kern w:val="0"/>
          <w:sz w:val="24"/>
        </w:rPr>
        <w:t>；</w:t>
      </w:r>
      <w:r>
        <w:rPr>
          <w:rFonts w:ascii="仿宋" w:hAnsi="仿宋" w:eastAsia="仿宋" w:cs="宋体"/>
          <w:kern w:val="0"/>
          <w:sz w:val="24"/>
        </w:rPr>
        <w:t>锅炉本体设计及其辅助设备选用的基本方法；燃料对锅炉设计和运行的影响；锅炉给水处理的要求、方法及常用的水处理设备；锅炉常用的除尘、脱硫技术及设备等。</w:t>
      </w:r>
    </w:p>
    <w:p>
      <w:pPr>
        <w:spacing w:line="360" w:lineRule="auto"/>
        <w:ind w:firstLine="480" w:firstLineChars="200"/>
        <w:rPr>
          <w:rFonts w:ascii="仿宋" w:hAnsi="仿宋" w:eastAsia="仿宋" w:cs="宋体"/>
          <w:kern w:val="0"/>
          <w:sz w:val="24"/>
        </w:rPr>
      </w:pPr>
      <w:r>
        <w:rPr>
          <w:rFonts w:ascii="仿宋_GB2312" w:hAnsi="仿宋_GB2312" w:eastAsia="仿宋_GB2312"/>
          <w:sz w:val="24"/>
        </w:rPr>
        <w:t>教学要求：采用项目教学法</w:t>
      </w:r>
      <w:r>
        <w:rPr>
          <w:rFonts w:hint="eastAsia" w:ascii="仿宋_GB2312" w:hAnsi="仿宋_GB2312" w:eastAsia="仿宋_GB2312"/>
          <w:sz w:val="24"/>
        </w:rPr>
        <w:t>、任务驱动教学法</w:t>
      </w:r>
      <w:r>
        <w:rPr>
          <w:rFonts w:ascii="仿宋_GB2312" w:hAnsi="仿宋_GB2312" w:eastAsia="仿宋_GB2312"/>
          <w:sz w:val="24"/>
        </w:rPr>
        <w:t>等多种教学</w:t>
      </w:r>
      <w:r>
        <w:rPr>
          <w:rFonts w:hint="eastAsia" w:ascii="仿宋_GB2312" w:hAnsi="仿宋_GB2312" w:eastAsia="仿宋_GB2312"/>
          <w:sz w:val="24"/>
        </w:rPr>
        <w:t>方法</w:t>
      </w:r>
      <w:r>
        <w:rPr>
          <w:rFonts w:ascii="仿宋_GB2312" w:hAnsi="仿宋_GB2312" w:eastAsia="仿宋_GB2312"/>
          <w:sz w:val="24"/>
        </w:rPr>
        <w:t>相结合，</w:t>
      </w:r>
      <w:r>
        <w:rPr>
          <w:rFonts w:hint="eastAsia" w:ascii="仿宋_GB2312" w:hAnsi="仿宋_GB2312" w:eastAsia="仿宋_GB2312"/>
          <w:sz w:val="24"/>
        </w:rPr>
        <w:t>通过线上自学、线下讲授、练习、讨论等多种形式，</w:t>
      </w:r>
      <w:r>
        <w:rPr>
          <w:rFonts w:ascii="仿宋_GB2312" w:hAnsi="仿宋_GB2312" w:eastAsia="仿宋_GB2312"/>
          <w:sz w:val="24"/>
        </w:rPr>
        <w:t>使学生掌握</w:t>
      </w:r>
      <w:r>
        <w:rPr>
          <w:rFonts w:ascii="仿宋" w:hAnsi="仿宋" w:eastAsia="仿宋" w:cs="宋体"/>
          <w:kern w:val="0"/>
          <w:sz w:val="24"/>
        </w:rPr>
        <w:t>锅炉本体设计及其辅助设备</w:t>
      </w:r>
      <w:r>
        <w:rPr>
          <w:rFonts w:hint="eastAsia" w:ascii="仿宋" w:hAnsi="仿宋" w:eastAsia="仿宋" w:cs="宋体"/>
          <w:kern w:val="0"/>
          <w:sz w:val="24"/>
        </w:rPr>
        <w:t>运行、检修和安装所具备的知识和基本技能。</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w:t>
      </w:r>
      <w:r>
        <w:rPr>
          <w:rFonts w:hint="eastAsia" w:ascii="仿宋_GB2312" w:hAnsi="仿宋_GB2312" w:eastAsia="仿宋_GB2312"/>
          <w:sz w:val="24"/>
        </w:rPr>
        <w:t>8</w:t>
      </w:r>
      <w:r>
        <w:rPr>
          <w:rFonts w:ascii="仿宋_GB2312" w:hAnsi="仿宋_GB2312" w:eastAsia="仿宋_GB2312"/>
          <w:sz w:val="24"/>
        </w:rPr>
        <w:t>）热力设备安装与检修</w:t>
      </w:r>
      <w:r>
        <w:rPr>
          <w:rFonts w:ascii="宋体" w:hAnsi="宋体" w:cs="宋体"/>
          <w:sz w:val="24"/>
        </w:rPr>
        <w:t>※</w:t>
      </w:r>
      <w:r>
        <w:rPr>
          <w:rFonts w:ascii="仿宋_GB2312" w:hAnsi="仿宋_GB2312" w:eastAsia="仿宋_GB2312"/>
          <w:sz w:val="24"/>
        </w:rPr>
        <w:t>（04</w:t>
      </w:r>
      <w:r>
        <w:rPr>
          <w:rFonts w:hint="eastAsia" w:ascii="仿宋_GB2312" w:hAnsi="仿宋_GB2312" w:eastAsia="仿宋_GB2312"/>
          <w:sz w:val="24"/>
        </w:rPr>
        <w:t>1009</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本课程是热能动力工程技术专业的专业核心课。通过本课程的学习，使学生掌握热力设备安装及检修等方面的安全知识与基本操作技能，熟练掌握常用工具及设备、仪器仪表的识别、选择、校验及使用方法</w:t>
      </w:r>
      <w:r>
        <w:rPr>
          <w:rFonts w:hint="eastAsia" w:ascii="仿宋_GB2312" w:hAnsi="仿宋_GB2312" w:eastAsia="仿宋_GB2312"/>
          <w:sz w:val="24"/>
        </w:rPr>
        <w:t>，</w:t>
      </w:r>
      <w:r>
        <w:rPr>
          <w:rFonts w:ascii="仿宋_GB2312" w:hAnsi="仿宋_GB2312" w:eastAsia="仿宋_GB2312"/>
          <w:sz w:val="24"/>
        </w:rPr>
        <w:t>学会热力设备的安装、调试与检修，</w:t>
      </w:r>
      <w:r>
        <w:rPr>
          <w:rFonts w:hint="eastAsia" w:ascii="仿宋_GB2312" w:hAnsi="仿宋_GB2312" w:eastAsia="仿宋_GB2312"/>
          <w:sz w:val="24"/>
        </w:rPr>
        <w:t>能够从事热力设备安装与检修的相关工作，具备职业岗位所需的团队合作意识和沟通交流能力，遵守职业道德规范，有强烈的责任心，具备良好的职业道德修养。</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主要内容：工具及设备、仪器仪表的识别、选择、校验及使用方法；热力设备的安装、调试与检修等。</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教学要求:采用项目教学法</w:t>
      </w:r>
      <w:r>
        <w:rPr>
          <w:rFonts w:hint="eastAsia" w:ascii="仿宋_GB2312" w:hAnsi="仿宋_GB2312" w:eastAsia="仿宋_GB2312"/>
          <w:sz w:val="24"/>
        </w:rPr>
        <w:t>、任务驱动教学法</w:t>
      </w:r>
      <w:r>
        <w:rPr>
          <w:rFonts w:ascii="仿宋_GB2312" w:hAnsi="仿宋_GB2312" w:eastAsia="仿宋_GB2312"/>
          <w:sz w:val="24"/>
        </w:rPr>
        <w:t>等多种教学</w:t>
      </w:r>
      <w:r>
        <w:rPr>
          <w:rFonts w:hint="eastAsia" w:ascii="仿宋_GB2312" w:hAnsi="仿宋_GB2312" w:eastAsia="仿宋_GB2312"/>
          <w:sz w:val="24"/>
        </w:rPr>
        <w:t>方法</w:t>
      </w:r>
      <w:r>
        <w:rPr>
          <w:rFonts w:ascii="仿宋_GB2312" w:hAnsi="仿宋_GB2312" w:eastAsia="仿宋_GB2312"/>
          <w:sz w:val="24"/>
        </w:rPr>
        <w:t>相结合，使学生掌握热力设备安装、调试、检修、维护及运行管理，了解企业一线员工的工作状态，紧贴企业实际，综合运用有关的知识、技能与方法解决热力设备安装与检修的相关问题。</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w:t>
      </w:r>
      <w:r>
        <w:rPr>
          <w:rFonts w:hint="eastAsia" w:ascii="仿宋_GB2312" w:hAnsi="仿宋_GB2312" w:eastAsia="仿宋_GB2312"/>
          <w:sz w:val="24"/>
        </w:rPr>
        <w:t>9</w:t>
      </w:r>
      <w:r>
        <w:rPr>
          <w:rFonts w:ascii="仿宋_GB2312" w:hAnsi="仿宋_GB2312" w:eastAsia="仿宋_GB2312"/>
          <w:sz w:val="24"/>
        </w:rPr>
        <w:t>）热力发电厂系统运行与分析</w:t>
      </w:r>
      <w:r>
        <w:rPr>
          <w:rFonts w:ascii="宋体" w:hAnsi="宋体" w:cs="宋体"/>
          <w:sz w:val="24"/>
        </w:rPr>
        <w:t>※</w:t>
      </w:r>
      <w:r>
        <w:rPr>
          <w:rFonts w:ascii="仿宋_GB2312" w:hAnsi="仿宋_GB2312" w:eastAsia="仿宋_GB2312"/>
          <w:sz w:val="24"/>
        </w:rPr>
        <w:t>（04</w:t>
      </w:r>
      <w:r>
        <w:rPr>
          <w:rFonts w:hint="eastAsia" w:ascii="仿宋_GB2312" w:hAnsi="仿宋_GB2312" w:eastAsia="仿宋_GB2312"/>
          <w:sz w:val="24"/>
        </w:rPr>
        <w:t>3023</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课程目标：本课程是热能动力工程技术专业的专业核心课。</w:t>
      </w:r>
      <w:r>
        <w:rPr>
          <w:rFonts w:hint="eastAsia" w:ascii="仿宋_GB2312" w:hAnsi="仿宋_GB2312" w:eastAsia="仿宋_GB2312"/>
          <w:sz w:val="24"/>
        </w:rPr>
        <w:t>通过</w:t>
      </w:r>
      <w:r>
        <w:rPr>
          <w:rFonts w:ascii="仿宋_GB2312" w:hAnsi="仿宋_GB2312" w:eastAsia="仿宋_GB2312"/>
          <w:sz w:val="24"/>
        </w:rPr>
        <w:t>本课程的</w:t>
      </w:r>
      <w:r>
        <w:rPr>
          <w:rFonts w:hint="eastAsia" w:ascii="仿宋_GB2312" w:hAnsi="仿宋_GB2312" w:eastAsia="仿宋_GB2312"/>
          <w:sz w:val="24"/>
        </w:rPr>
        <w:t>学习</w:t>
      </w:r>
      <w:r>
        <w:rPr>
          <w:rFonts w:ascii="仿宋_GB2312" w:hAnsi="仿宋_GB2312" w:eastAsia="仿宋_GB2312"/>
          <w:sz w:val="24"/>
        </w:rPr>
        <w:t>，使学生全面掌握电厂热力系统及其基本运行知识;掌握电厂主要热力辅助设备的构造、工作原理和运行知识;掌握发电厂管道及其附件等基本知识</w:t>
      </w:r>
      <w:r>
        <w:rPr>
          <w:rFonts w:hint="eastAsia" w:ascii="仿宋_GB2312" w:hAnsi="仿宋_GB2312" w:eastAsia="仿宋_GB2312"/>
          <w:sz w:val="24"/>
        </w:rPr>
        <w:t>；</w:t>
      </w:r>
      <w:r>
        <w:rPr>
          <w:rFonts w:ascii="仿宋_GB2312" w:hAnsi="仿宋_GB2312" w:eastAsia="仿宋_GB2312"/>
          <w:sz w:val="24"/>
        </w:rPr>
        <w:t>了解电厂辅助生产设备及系统</w:t>
      </w:r>
      <w:r>
        <w:rPr>
          <w:rFonts w:hint="eastAsia" w:ascii="仿宋_GB2312" w:hAnsi="仿宋_GB2312" w:eastAsia="仿宋_GB2312"/>
          <w:sz w:val="24"/>
        </w:rPr>
        <w:t>；</w:t>
      </w:r>
      <w:r>
        <w:rPr>
          <w:rFonts w:ascii="仿宋_GB2312" w:hAnsi="仿宋_GB2312" w:eastAsia="仿宋_GB2312"/>
          <w:sz w:val="24"/>
        </w:rPr>
        <w:t>了解发电主要热经济指标;了解提高热经济性的基本途径，使学生具有对火电厂辅助系统实施正确控制的能力，初步具备对机组运行情况提出经济性改进措施的能力，</w:t>
      </w:r>
      <w:r>
        <w:rPr>
          <w:rFonts w:hint="eastAsia" w:ascii="仿宋_GB2312" w:hAnsi="仿宋_GB2312" w:eastAsia="仿宋_GB2312"/>
          <w:sz w:val="24"/>
        </w:rPr>
        <w:t>培养学生团队协作能力、人际交流能力、自信心、社会责任感、安全意识和职业道德。</w:t>
      </w:r>
      <w:r>
        <w:rPr>
          <w:rFonts w:ascii="仿宋_GB2312" w:hAnsi="仿宋_GB2312" w:eastAsia="仿宋_GB2312"/>
          <w:sz w:val="24"/>
        </w:rPr>
        <w:t>为</w:t>
      </w:r>
      <w:r>
        <w:rPr>
          <w:rFonts w:hint="eastAsia" w:ascii="仿宋_GB2312" w:hAnsi="仿宋_GB2312" w:eastAsia="仿宋_GB2312"/>
          <w:sz w:val="24"/>
        </w:rPr>
        <w:t>今后从事</w:t>
      </w:r>
      <w:r>
        <w:rPr>
          <w:rFonts w:ascii="仿宋_GB2312" w:hAnsi="仿宋_GB2312" w:eastAsia="仿宋_GB2312"/>
          <w:sz w:val="24"/>
        </w:rPr>
        <w:t>发电机组的安全、稳定、经济运行</w:t>
      </w:r>
      <w:r>
        <w:rPr>
          <w:rFonts w:hint="eastAsia" w:ascii="仿宋_GB2312" w:hAnsi="仿宋_GB2312" w:eastAsia="仿宋_GB2312"/>
          <w:sz w:val="24"/>
        </w:rPr>
        <w:t>工作</w:t>
      </w:r>
      <w:r>
        <w:rPr>
          <w:rFonts w:ascii="仿宋_GB2312" w:hAnsi="仿宋_GB2312" w:eastAsia="仿宋_GB2312"/>
          <w:sz w:val="24"/>
        </w:rPr>
        <w:t>打下</w:t>
      </w:r>
      <w:r>
        <w:rPr>
          <w:rFonts w:hint="eastAsia" w:ascii="仿宋_GB2312" w:hAnsi="仿宋_GB2312" w:eastAsia="仿宋_GB2312"/>
          <w:sz w:val="24"/>
        </w:rPr>
        <w:t>良好的</w:t>
      </w:r>
      <w:r>
        <w:rPr>
          <w:rFonts w:ascii="仿宋_GB2312" w:hAnsi="仿宋_GB2312" w:eastAsia="仿宋_GB2312"/>
          <w:sz w:val="24"/>
        </w:rPr>
        <w:t>基础。</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主要内容：介绍热力系统的组成、连接方式和运行知识;定性分析火电厂运行的经济性;详细介绍电厂管道、阀门及其运行维护以及电厂辅助生产系统和设备。</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教学要求：采用项目教学法</w:t>
      </w:r>
      <w:r>
        <w:rPr>
          <w:rFonts w:hint="eastAsia" w:ascii="仿宋_GB2312" w:hAnsi="仿宋_GB2312" w:eastAsia="仿宋_GB2312"/>
          <w:sz w:val="24"/>
        </w:rPr>
        <w:t>、案例教学法、任务驱动教学法</w:t>
      </w:r>
      <w:r>
        <w:rPr>
          <w:rFonts w:ascii="仿宋_GB2312" w:hAnsi="仿宋_GB2312" w:eastAsia="仿宋_GB2312"/>
          <w:sz w:val="24"/>
        </w:rPr>
        <w:t>等多种教学</w:t>
      </w:r>
      <w:r>
        <w:rPr>
          <w:rFonts w:hint="eastAsia" w:ascii="仿宋_GB2312" w:hAnsi="仿宋_GB2312" w:eastAsia="仿宋_GB2312"/>
          <w:sz w:val="24"/>
        </w:rPr>
        <w:t>方法</w:t>
      </w:r>
      <w:r>
        <w:rPr>
          <w:rFonts w:ascii="仿宋_GB2312" w:hAnsi="仿宋_GB2312" w:eastAsia="仿宋_GB2312"/>
          <w:sz w:val="24"/>
        </w:rPr>
        <w:t>相结合，使学生掌握热力发电厂系统运行的相关</w:t>
      </w:r>
      <w:r>
        <w:rPr>
          <w:rFonts w:hint="eastAsia" w:ascii="仿宋_GB2312" w:hAnsi="仿宋_GB2312" w:eastAsia="仿宋_GB2312"/>
          <w:sz w:val="24"/>
        </w:rPr>
        <w:t>理论</w:t>
      </w:r>
      <w:r>
        <w:rPr>
          <w:rFonts w:ascii="仿宋_GB2312" w:hAnsi="仿宋_GB2312" w:eastAsia="仿宋_GB2312"/>
          <w:sz w:val="24"/>
        </w:rPr>
        <w:t>知识</w:t>
      </w:r>
      <w:r>
        <w:rPr>
          <w:rFonts w:hint="eastAsia" w:ascii="仿宋_GB2312" w:hAnsi="仿宋_GB2312" w:eastAsia="仿宋_GB2312"/>
          <w:sz w:val="24"/>
        </w:rPr>
        <w:t>；通过现场教学，增强教学的直观性，</w:t>
      </w:r>
      <w:r>
        <w:rPr>
          <w:rFonts w:ascii="仿宋_GB2312" w:hAnsi="仿宋_GB2312" w:eastAsia="仿宋_GB2312"/>
          <w:sz w:val="24"/>
        </w:rPr>
        <w:t>了解企业一线员工的工作状态，紧贴企业实际</w:t>
      </w:r>
      <w:r>
        <w:rPr>
          <w:rFonts w:hint="eastAsia" w:ascii="仿宋_GB2312" w:hAnsi="仿宋_GB2312" w:eastAsia="仿宋_GB2312"/>
          <w:sz w:val="24"/>
        </w:rPr>
        <w:t>；通过讨论教学，使学生</w:t>
      </w:r>
      <w:r>
        <w:rPr>
          <w:rFonts w:ascii="仿宋_GB2312" w:hAnsi="仿宋_GB2312" w:eastAsia="仿宋_GB2312"/>
          <w:sz w:val="24"/>
        </w:rPr>
        <w:t>综合运用有关的知识、技能与方法解决热力系统运行中的相关问题</w:t>
      </w:r>
      <w:r>
        <w:rPr>
          <w:rFonts w:hint="eastAsia" w:ascii="仿宋_GB2312" w:hAnsi="仿宋_GB2312" w:eastAsia="仿宋_GB2312"/>
          <w:sz w:val="24"/>
        </w:rPr>
        <w:t>，有利于学生对知识的理解和掌握</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（10）热工测量仪表使用与控制</w:t>
      </w:r>
      <w:r>
        <w:rPr>
          <w:rFonts w:ascii="宋体" w:hAnsi="宋体" w:cs="宋体"/>
          <w:sz w:val="24"/>
        </w:rPr>
        <w:t>※</w:t>
      </w:r>
      <w:r>
        <w:rPr>
          <w:rFonts w:ascii="仿宋_GB2312" w:hAnsi="仿宋_GB2312" w:eastAsia="仿宋_GB2312"/>
          <w:sz w:val="24"/>
        </w:rPr>
        <w:t>（0410</w:t>
      </w:r>
      <w:r>
        <w:rPr>
          <w:rFonts w:hint="eastAsia" w:ascii="仿宋_GB2312" w:hAnsi="仿宋_GB2312" w:eastAsia="仿宋_GB2312"/>
          <w:sz w:val="24"/>
        </w:rPr>
        <w:t>10</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课程目标：本课程是热能动力工程技术专业的专业核心课。</w:t>
      </w:r>
      <w:r>
        <w:rPr>
          <w:rFonts w:hint="eastAsia" w:ascii="仿宋_GB2312" w:hAnsi="仿宋_GB2312" w:eastAsia="仿宋_GB2312"/>
          <w:sz w:val="24"/>
        </w:rPr>
        <w:t>通过本课程的学习，</w:t>
      </w:r>
      <w:r>
        <w:rPr>
          <w:rFonts w:ascii="仿宋_GB2312" w:hAnsi="仿宋_GB2312" w:eastAsia="仿宋_GB2312"/>
          <w:sz w:val="24"/>
        </w:rPr>
        <w:t>使学生掌握基本的信号检测、处理、变送方法，安装，调试，检修技术</w:t>
      </w:r>
      <w:r>
        <w:rPr>
          <w:rFonts w:hint="eastAsia" w:ascii="仿宋_GB2312" w:hAnsi="仿宋_GB2312" w:eastAsia="仿宋_GB2312"/>
          <w:sz w:val="24"/>
        </w:rPr>
        <w:t>；具有信号采集与处理的能力；具有查阅专业相关资料、解决现场事故处理的能力；具有岗位所需的严谨、诚实守信、遵守规范的职业精神和职业态度</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主要内容：各类传感器、变送器、显示仪表的工作原理、信号检测、处理、变送方法，安装，调试，检修技术</w:t>
      </w:r>
      <w:r>
        <w:rPr>
          <w:rFonts w:hint="eastAsia" w:ascii="仿宋_GB2312" w:hAnsi="仿宋_GB2312" w:eastAsia="仿宋_GB2312"/>
          <w:sz w:val="24"/>
        </w:rPr>
        <w:t>等</w:t>
      </w:r>
      <w:r>
        <w:rPr>
          <w:rFonts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w:t>
      </w:r>
      <w:r>
        <w:rPr>
          <w:rFonts w:hint="eastAsia" w:ascii="仿宋_GB2312" w:hAnsi="仿宋_GB2312" w:eastAsia="仿宋_GB2312"/>
          <w:sz w:val="24"/>
        </w:rPr>
        <w:t>通过线下自学、课上讲授、小组讨论、课上课下练习等多种方法手段，提高学生学习的积极性；通过现场教学，增强教学的直观性，提高学生动手能力，运用所学知识解决岗位实际问题的能力。</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w:t>
      </w:r>
      <w:r>
        <w:rPr>
          <w:rFonts w:hint="eastAsia" w:ascii="仿宋_GB2312" w:hAnsi="仿宋_GB2312" w:eastAsia="仿宋_GB2312"/>
          <w:sz w:val="24"/>
        </w:rPr>
        <w:t>1</w:t>
      </w:r>
      <w:r>
        <w:rPr>
          <w:rFonts w:ascii="仿宋_GB2312" w:hAnsi="仿宋_GB2312" w:eastAsia="仿宋_GB2312"/>
          <w:sz w:val="24"/>
        </w:rPr>
        <w:t>）毕业设计（0410</w:t>
      </w:r>
      <w:r>
        <w:rPr>
          <w:rFonts w:hint="eastAsia" w:ascii="仿宋_GB2312" w:hAnsi="仿宋_GB2312" w:eastAsia="仿宋_GB2312"/>
          <w:sz w:val="24"/>
        </w:rPr>
        <w:t>14</w:t>
      </w:r>
      <w:r>
        <w:rPr>
          <w:rFonts w:ascii="仿宋_GB2312" w:hAnsi="仿宋_GB2312" w:eastAsia="仿宋_GB2312"/>
          <w:sz w:val="24"/>
        </w:rPr>
        <w:t>）：</w:t>
      </w:r>
      <w:r>
        <w:rPr>
          <w:rFonts w:hint="eastAsia" w:ascii="仿宋_GB2312" w:hAnsi="仿宋_GB2312" w:eastAsia="仿宋_GB2312"/>
          <w:sz w:val="24"/>
        </w:rPr>
        <w:t>108</w:t>
      </w:r>
      <w:r>
        <w:rPr>
          <w:rFonts w:ascii="仿宋_GB2312" w:hAnsi="仿宋_GB2312" w:eastAsia="仿宋_GB2312"/>
          <w:sz w:val="24"/>
        </w:rPr>
        <w:t>学时，</w:t>
      </w:r>
      <w:r>
        <w:rPr>
          <w:rFonts w:hint="eastAsia" w:ascii="仿宋_GB2312" w:hAnsi="仿宋_GB2312" w:eastAsia="仿宋_GB2312"/>
          <w:sz w:val="24"/>
        </w:rPr>
        <w:t>6</w:t>
      </w:r>
      <w:r>
        <w:rPr>
          <w:rFonts w:ascii="仿宋_GB2312" w:hAnsi="仿宋_GB2312" w:eastAsia="仿宋_GB2312"/>
          <w:sz w:val="24"/>
        </w:rPr>
        <w:t>学分，考查课。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w:t>
      </w:r>
      <w:r>
        <w:rPr>
          <w:rFonts w:hint="eastAsia" w:ascii="仿宋_GB2312" w:hAnsi="仿宋_GB2312" w:eastAsia="仿宋_GB2312"/>
          <w:sz w:val="24"/>
        </w:rPr>
        <w:t>按照培养目标的要求，毕业设计是学生进行基本能力训练的重要环节，毕业设计的题目具有典型性、实用性与可行性，通过本课程的学习，培养学生独立思考、分析、解决问题的工作能力；</w:t>
      </w:r>
      <w:r>
        <w:rPr>
          <w:rFonts w:ascii="仿宋_GB2312" w:hAnsi="仿宋_GB2312" w:eastAsia="仿宋_GB2312"/>
          <w:sz w:val="24"/>
        </w:rPr>
        <w:t>培养学生独立运用所学的</w:t>
      </w:r>
      <w:r>
        <w:rPr>
          <w:rFonts w:hint="eastAsia" w:ascii="仿宋_GB2312" w:hAnsi="仿宋_GB2312" w:eastAsia="仿宋_GB2312"/>
          <w:sz w:val="24"/>
        </w:rPr>
        <w:t>理论</w:t>
      </w:r>
      <w:r>
        <w:rPr>
          <w:rFonts w:ascii="仿宋_GB2312" w:hAnsi="仿宋_GB2312" w:eastAsia="仿宋_GB2312"/>
          <w:sz w:val="24"/>
        </w:rPr>
        <w:t>知识与技能，解决本专业</w:t>
      </w:r>
      <w:r>
        <w:rPr>
          <w:rFonts w:hint="eastAsia" w:ascii="仿宋_GB2312" w:hAnsi="仿宋_GB2312" w:eastAsia="仿宋_GB2312"/>
          <w:sz w:val="24"/>
        </w:rPr>
        <w:t>的</w:t>
      </w:r>
      <w:r>
        <w:rPr>
          <w:rFonts w:ascii="仿宋_GB2312" w:hAnsi="仿宋_GB2312" w:eastAsia="仿宋_GB2312"/>
          <w:sz w:val="24"/>
        </w:rPr>
        <w:t>设计制造、维修及生产管理等课题</w:t>
      </w:r>
      <w:r>
        <w:rPr>
          <w:rFonts w:hint="eastAsia"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hint="eastAsia" w:ascii="仿宋_GB2312" w:hAnsi="仿宋_GB2312" w:eastAsia="仿宋_GB2312"/>
          <w:sz w:val="24"/>
        </w:rPr>
        <w:t>学生</w:t>
      </w:r>
      <w:r>
        <w:rPr>
          <w:rFonts w:ascii="仿宋_GB2312" w:hAnsi="仿宋_GB2312" w:eastAsia="仿宋_GB2312"/>
          <w:sz w:val="24"/>
        </w:rPr>
        <w:t>在企业制定机组运行</w:t>
      </w:r>
      <w:r>
        <w:rPr>
          <w:rFonts w:hint="eastAsia" w:ascii="仿宋_GB2312" w:hAnsi="仿宋_GB2312" w:eastAsia="仿宋_GB2312"/>
          <w:sz w:val="24"/>
        </w:rPr>
        <w:t>、</w:t>
      </w:r>
      <w:r>
        <w:rPr>
          <w:rFonts w:ascii="仿宋_GB2312" w:hAnsi="仿宋_GB2312" w:eastAsia="仿宋_GB2312"/>
          <w:sz w:val="24"/>
        </w:rPr>
        <w:t>维修计划方案</w:t>
      </w:r>
      <w:r>
        <w:rPr>
          <w:rFonts w:hint="eastAsia" w:ascii="仿宋_GB2312" w:hAnsi="仿宋_GB2312" w:eastAsia="仿宋_GB2312"/>
          <w:sz w:val="24"/>
        </w:rPr>
        <w:t>，</w:t>
      </w:r>
      <w:r>
        <w:rPr>
          <w:rFonts w:ascii="仿宋_GB2312" w:hAnsi="仿宋_GB2312" w:eastAsia="仿宋_GB2312"/>
          <w:sz w:val="24"/>
        </w:rPr>
        <w:t>并且按照计划方案进行</w:t>
      </w:r>
      <w:r>
        <w:rPr>
          <w:rFonts w:hint="eastAsia" w:ascii="仿宋_GB2312" w:hAnsi="仿宋_GB2312" w:eastAsia="仿宋_GB2312"/>
          <w:sz w:val="24"/>
        </w:rPr>
        <w:t>实施</w:t>
      </w:r>
      <w:r>
        <w:rPr>
          <w:rFonts w:ascii="仿宋_GB2312" w:hAnsi="仿宋_GB2312" w:eastAsia="仿宋_GB2312"/>
          <w:sz w:val="24"/>
        </w:rPr>
        <w:t>锅炉</w:t>
      </w:r>
      <w:r>
        <w:rPr>
          <w:rFonts w:hint="eastAsia" w:ascii="仿宋_GB2312" w:hAnsi="仿宋_GB2312" w:eastAsia="仿宋_GB2312"/>
          <w:sz w:val="24"/>
        </w:rPr>
        <w:t>、</w:t>
      </w:r>
      <w:r>
        <w:rPr>
          <w:rFonts w:ascii="仿宋_GB2312" w:hAnsi="仿宋_GB2312" w:eastAsia="仿宋_GB2312"/>
          <w:sz w:val="24"/>
        </w:rPr>
        <w:t>汽轮机组的运行与检修作业</w:t>
      </w:r>
      <w:r>
        <w:rPr>
          <w:rFonts w:hint="eastAsia" w:ascii="仿宋_GB2312" w:hAnsi="仿宋_GB2312" w:eastAsia="仿宋_GB2312"/>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教学要求：本课程安排在第五学期进行，</w:t>
      </w:r>
      <w:r>
        <w:rPr>
          <w:rFonts w:hint="eastAsia" w:ascii="仿宋_GB2312" w:hAnsi="仿宋_GB2312" w:eastAsia="仿宋_GB2312"/>
          <w:sz w:val="24"/>
        </w:rPr>
        <w:t>结合生产实际，</w:t>
      </w:r>
      <w:r>
        <w:rPr>
          <w:rFonts w:ascii="仿宋_GB2312" w:hAnsi="仿宋_GB2312" w:eastAsia="仿宋_GB2312"/>
          <w:sz w:val="24"/>
        </w:rPr>
        <w:t>由</w:t>
      </w:r>
      <w:r>
        <w:rPr>
          <w:rFonts w:hint="eastAsia" w:ascii="仿宋_GB2312" w:hAnsi="仿宋_GB2312" w:eastAsia="仿宋_GB2312"/>
          <w:sz w:val="24"/>
        </w:rPr>
        <w:t>专任教师和</w:t>
      </w:r>
      <w:r>
        <w:rPr>
          <w:rFonts w:ascii="仿宋_GB2312" w:hAnsi="仿宋_GB2312" w:eastAsia="仿宋_GB2312"/>
          <w:sz w:val="24"/>
        </w:rPr>
        <w:t>企业</w:t>
      </w:r>
      <w:r>
        <w:rPr>
          <w:rFonts w:hint="eastAsia" w:ascii="仿宋_GB2312" w:hAnsi="仿宋_GB2312" w:eastAsia="仿宋_GB2312"/>
          <w:sz w:val="24"/>
        </w:rPr>
        <w:t>工程师共同</w:t>
      </w:r>
      <w:r>
        <w:rPr>
          <w:rFonts w:ascii="仿宋_GB2312" w:hAnsi="仿宋_GB2312" w:eastAsia="仿宋_GB2312"/>
          <w:sz w:val="24"/>
        </w:rPr>
        <w:t>负责毕业设计的题目制定</w:t>
      </w:r>
      <w:r>
        <w:rPr>
          <w:rFonts w:hint="eastAsia" w:ascii="仿宋_GB2312" w:hAnsi="仿宋_GB2312" w:eastAsia="仿宋_GB2312"/>
          <w:sz w:val="24"/>
        </w:rPr>
        <w:t>、</w:t>
      </w:r>
      <w:r>
        <w:rPr>
          <w:rFonts w:ascii="仿宋_GB2312" w:hAnsi="仿宋_GB2312" w:eastAsia="仿宋_GB2312"/>
          <w:sz w:val="24"/>
        </w:rPr>
        <w:t>毕业设计的考核</w:t>
      </w:r>
      <w:r>
        <w:rPr>
          <w:rFonts w:hint="eastAsia" w:ascii="仿宋_GB2312" w:hAnsi="仿宋_GB2312" w:eastAsia="仿宋_GB2312"/>
          <w:sz w:val="24"/>
        </w:rPr>
        <w:t>。学生按照要求制定运行或维修计划方案，并按照计划方案进行实施运行、维护、维修的作业，最终由校企教师根据学生的完成情况进行毕业设计的考核与成绩评定。</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w:t>
      </w:r>
      <w:r>
        <w:rPr>
          <w:rFonts w:hint="eastAsia" w:ascii="仿宋_GB2312" w:hAnsi="仿宋_GB2312" w:eastAsia="仿宋_GB2312"/>
          <w:sz w:val="24"/>
        </w:rPr>
        <w:t>2</w:t>
      </w:r>
      <w:r>
        <w:rPr>
          <w:rFonts w:ascii="仿宋_GB2312" w:hAnsi="仿宋_GB2312" w:eastAsia="仿宋_GB2312"/>
          <w:sz w:val="24"/>
        </w:rPr>
        <w:t>）</w:t>
      </w:r>
      <w:r>
        <w:rPr>
          <w:rFonts w:hint="eastAsia" w:ascii="仿宋_GB2312" w:hAnsi="仿宋_GB2312" w:eastAsia="仿宋_GB2312"/>
          <w:sz w:val="24"/>
        </w:rPr>
        <w:t>金工实习（钳工技能）</w:t>
      </w:r>
      <w:r>
        <w:rPr>
          <w:rFonts w:ascii="仿宋_GB2312" w:hAnsi="仿宋_GB2312" w:eastAsia="仿宋_GB2312"/>
          <w:sz w:val="24"/>
        </w:rPr>
        <w:t>（0430</w:t>
      </w:r>
      <w:r>
        <w:rPr>
          <w:rFonts w:hint="eastAsia" w:ascii="仿宋_GB2312" w:hAnsi="仿宋_GB2312" w:eastAsia="仿宋_GB2312"/>
          <w:sz w:val="24"/>
        </w:rPr>
        <w:t>16</w:t>
      </w:r>
      <w:r>
        <w:rPr>
          <w:rFonts w:ascii="仿宋_GB2312" w:hAnsi="仿宋_GB2312" w:eastAsia="仿宋_GB2312"/>
          <w:sz w:val="24"/>
        </w:rPr>
        <w:t>），60学时，2学分，考试课</w:t>
      </w:r>
      <w:r>
        <w:rPr>
          <w:rFonts w:hint="eastAsia" w:ascii="仿宋_GB2312" w:hAnsi="仿宋_GB2312" w:eastAsia="仿宋_GB2312"/>
          <w:sz w:val="24"/>
        </w:rPr>
        <w:t>，</w:t>
      </w:r>
      <w:r>
        <w:rPr>
          <w:rFonts w:ascii="仿宋_GB2312" w:hAnsi="仿宋_GB2312" w:eastAsia="仿宋_GB2312"/>
          <w:sz w:val="24"/>
        </w:rPr>
        <w:t>集中两周。</w:t>
      </w:r>
    </w:p>
    <w:p>
      <w:pPr>
        <w:widowControl/>
        <w:spacing w:line="360" w:lineRule="auto"/>
        <w:ind w:firstLine="480" w:firstLineChars="200"/>
        <w:jc w:val="left"/>
        <w:rPr>
          <w:rFonts w:ascii="仿宋" w:hAnsi="仿宋" w:eastAsia="仿宋" w:cs="宋体"/>
          <w:kern w:val="0"/>
          <w:sz w:val="24"/>
        </w:rPr>
      </w:pPr>
      <w:r>
        <w:rPr>
          <w:rFonts w:ascii="仿宋" w:hAnsi="仿宋" w:eastAsia="仿宋" w:cs="宋体"/>
          <w:kern w:val="0"/>
          <w:sz w:val="24"/>
        </w:rPr>
        <w:t>课程目标：</w:t>
      </w:r>
      <w:r>
        <w:rPr>
          <w:rFonts w:ascii="仿宋_GB2312" w:hAnsi="仿宋_GB2312" w:eastAsia="仿宋_GB2312"/>
          <w:sz w:val="24"/>
        </w:rPr>
        <w:t>本课程是热能动力工程技术专业的基本技能实训课程</w:t>
      </w:r>
      <w:r>
        <w:rPr>
          <w:rFonts w:ascii="仿宋" w:hAnsi="仿宋" w:eastAsia="仿宋" w:cs="宋体"/>
          <w:kern w:val="0"/>
          <w:sz w:val="24"/>
        </w:rPr>
        <w:t>。</w:t>
      </w:r>
      <w:r>
        <w:rPr>
          <w:rFonts w:hint="eastAsia" w:ascii="仿宋" w:hAnsi="仿宋" w:eastAsia="仿宋" w:cs="宋体"/>
          <w:kern w:val="0"/>
          <w:sz w:val="24"/>
        </w:rPr>
        <w:t>通过本课程的学习，使</w:t>
      </w:r>
      <w:r>
        <w:rPr>
          <w:rFonts w:ascii="仿宋" w:hAnsi="仿宋" w:eastAsia="仿宋" w:cs="宋体"/>
          <w:kern w:val="0"/>
          <w:sz w:val="24"/>
        </w:rPr>
        <w:t>学生</w:t>
      </w:r>
      <w:r>
        <w:rPr>
          <w:rFonts w:hint="eastAsia" w:ascii="仿宋" w:hAnsi="仿宋" w:eastAsia="仿宋" w:cs="宋体"/>
          <w:kern w:val="0"/>
          <w:sz w:val="24"/>
        </w:rPr>
        <w:t>掌握刮削、研磨等</w:t>
      </w:r>
      <w:r>
        <w:rPr>
          <w:rFonts w:ascii="仿宋" w:hAnsi="仿宋" w:eastAsia="仿宋" w:cs="宋体"/>
          <w:kern w:val="0"/>
          <w:sz w:val="24"/>
        </w:rPr>
        <w:t>钳工</w:t>
      </w:r>
      <w:r>
        <w:rPr>
          <w:rFonts w:hint="eastAsia" w:ascii="仿宋" w:hAnsi="仿宋" w:eastAsia="仿宋" w:cs="宋体"/>
          <w:kern w:val="0"/>
          <w:sz w:val="24"/>
        </w:rPr>
        <w:t>知识、量具的名称规格和使用维修方法，学会划线、锉削、</w:t>
      </w:r>
      <w:r>
        <w:rPr>
          <w:rFonts w:ascii="仿宋" w:hAnsi="仿宋" w:eastAsia="仿宋" w:cs="宋体"/>
          <w:kern w:val="0"/>
          <w:sz w:val="24"/>
        </w:rPr>
        <w:t>锯削</w:t>
      </w:r>
      <w:r>
        <w:rPr>
          <w:rFonts w:hint="eastAsia" w:ascii="仿宋" w:hAnsi="仿宋" w:eastAsia="仿宋" w:cs="宋体"/>
          <w:kern w:val="0"/>
          <w:sz w:val="24"/>
        </w:rPr>
        <w:t>、钻孔、攻丝等基本钳工技能；通过对装配件的拆装、组装，全面了解装配件的工作原理、用途、结构和零件的主要结构、形状，弄清各零件之间的相对位置和装配连接关系，并完成零件图样绘制；</w:t>
      </w:r>
      <w:r>
        <w:rPr>
          <w:rFonts w:ascii="仿宋" w:hAnsi="仿宋" w:eastAsia="仿宋" w:cs="宋体"/>
          <w:kern w:val="0"/>
          <w:sz w:val="24"/>
        </w:rPr>
        <w:t>熟悉安全生产、文明生产的</w:t>
      </w:r>
      <w:r>
        <w:rPr>
          <w:rFonts w:hint="eastAsia" w:ascii="仿宋" w:hAnsi="仿宋" w:eastAsia="仿宋" w:cs="宋体"/>
          <w:kern w:val="0"/>
          <w:sz w:val="24"/>
        </w:rPr>
        <w:t>相关</w:t>
      </w:r>
      <w:r>
        <w:rPr>
          <w:rFonts w:ascii="仿宋" w:hAnsi="仿宋" w:eastAsia="仿宋" w:cs="宋体"/>
          <w:kern w:val="0"/>
          <w:sz w:val="24"/>
        </w:rPr>
        <w:t>知识，</w:t>
      </w:r>
      <w:r>
        <w:rPr>
          <w:rFonts w:hint="eastAsia" w:ascii="仿宋" w:hAnsi="仿宋" w:eastAsia="仿宋" w:cs="宋体"/>
          <w:kern w:val="0"/>
          <w:sz w:val="24"/>
        </w:rPr>
        <w:t>培养学生</w:t>
      </w:r>
      <w:r>
        <w:rPr>
          <w:rFonts w:ascii="仿宋" w:hAnsi="仿宋" w:eastAsia="仿宋" w:cs="宋体"/>
          <w:kern w:val="0"/>
          <w:sz w:val="24"/>
        </w:rPr>
        <w:t>安全文明生产</w:t>
      </w:r>
      <w:r>
        <w:rPr>
          <w:rFonts w:hint="eastAsia" w:ascii="仿宋" w:hAnsi="仿宋" w:eastAsia="仿宋" w:cs="宋体"/>
          <w:kern w:val="0"/>
          <w:sz w:val="24"/>
        </w:rPr>
        <w:t>、刻苦钻研技术、严守纪律和团结协作的职业道德</w:t>
      </w:r>
      <w:r>
        <w:rPr>
          <w:rFonts w:ascii="仿宋" w:hAnsi="仿宋" w:eastAsia="仿宋" w:cs="宋体"/>
          <w:kern w:val="0"/>
          <w:sz w:val="24"/>
        </w:rPr>
        <w:t>。</w:t>
      </w:r>
    </w:p>
    <w:p>
      <w:pPr>
        <w:widowControl/>
        <w:spacing w:line="360" w:lineRule="auto"/>
        <w:ind w:firstLine="480" w:firstLineChars="200"/>
        <w:jc w:val="left"/>
        <w:rPr>
          <w:rFonts w:ascii="仿宋" w:hAnsi="仿宋" w:eastAsia="仿宋" w:cs="宋体"/>
          <w:kern w:val="0"/>
          <w:sz w:val="24"/>
        </w:rPr>
      </w:pPr>
      <w:r>
        <w:rPr>
          <w:rFonts w:ascii="仿宋" w:hAnsi="仿宋" w:eastAsia="仿宋" w:cs="宋体"/>
          <w:kern w:val="0"/>
          <w:sz w:val="24"/>
        </w:rPr>
        <w:t>主要内容：划线、测量、锯削、錾削、锉削、钻削、攻螺纹、矫正、弯形、研磨、</w:t>
      </w:r>
      <w:r>
        <w:rPr>
          <w:rFonts w:hint="eastAsia" w:ascii="仿宋" w:hAnsi="仿宋" w:eastAsia="仿宋" w:cs="宋体"/>
          <w:kern w:val="0"/>
          <w:sz w:val="24"/>
        </w:rPr>
        <w:t>钳工装配</w:t>
      </w:r>
      <w:r>
        <w:rPr>
          <w:rFonts w:ascii="仿宋" w:hAnsi="仿宋" w:eastAsia="仿宋" w:cs="宋体"/>
          <w:kern w:val="0"/>
          <w:sz w:val="24"/>
        </w:rPr>
        <w:t>等</w:t>
      </w:r>
      <w:r>
        <w:rPr>
          <w:rFonts w:hint="eastAsia" w:ascii="仿宋" w:hAnsi="仿宋" w:eastAsia="仿宋" w:cs="宋体"/>
          <w:kern w:val="0"/>
          <w:sz w:val="24"/>
        </w:rPr>
        <w:t>。</w:t>
      </w:r>
    </w:p>
    <w:p>
      <w:pPr>
        <w:widowControl/>
        <w:spacing w:line="360" w:lineRule="auto"/>
        <w:ind w:firstLine="480" w:firstLineChars="200"/>
        <w:jc w:val="left"/>
        <w:rPr>
          <w:rFonts w:ascii="仿宋_GB2312" w:hAnsi="仿宋_GB2312" w:eastAsia="仿宋"/>
          <w:sz w:val="24"/>
        </w:rPr>
      </w:pPr>
      <w:r>
        <w:rPr>
          <w:rFonts w:ascii="仿宋" w:hAnsi="仿宋" w:eastAsia="仿宋" w:cs="宋体"/>
          <w:kern w:val="0"/>
          <w:sz w:val="24"/>
        </w:rPr>
        <w:t>教学要求：</w:t>
      </w:r>
      <w:r>
        <w:rPr>
          <w:rFonts w:ascii="仿宋_GB2312" w:hAnsi="仿宋_GB2312" w:eastAsia="仿宋_GB2312"/>
          <w:sz w:val="24"/>
        </w:rPr>
        <w:t>通过课程</w:t>
      </w:r>
      <w:r>
        <w:rPr>
          <w:rFonts w:hint="eastAsia" w:ascii="仿宋_GB2312" w:hAnsi="仿宋_GB2312" w:eastAsia="仿宋_GB2312"/>
          <w:sz w:val="24"/>
        </w:rPr>
        <w:t>讲</w:t>
      </w:r>
      <w:r>
        <w:rPr>
          <w:rFonts w:ascii="仿宋_GB2312" w:hAnsi="仿宋_GB2312" w:eastAsia="仿宋_GB2312"/>
          <w:sz w:val="24"/>
        </w:rPr>
        <w:t>授、教师示范、学生实操、总结归纳等教学环节</w:t>
      </w:r>
      <w:r>
        <w:rPr>
          <w:rFonts w:hint="eastAsia" w:ascii="仿宋_GB2312" w:hAnsi="仿宋_GB2312" w:eastAsia="仿宋_GB2312"/>
          <w:sz w:val="24"/>
        </w:rPr>
        <w:t>，</w:t>
      </w:r>
      <w:r>
        <w:rPr>
          <w:rFonts w:ascii="仿宋" w:hAnsi="仿宋" w:eastAsia="仿宋" w:cs="宋体"/>
          <w:kern w:val="0"/>
          <w:sz w:val="24"/>
        </w:rPr>
        <w:t>让学生了解钳工前沿基本常识；正确找出定形、定位基准；正确使用画线工具进行平面划线、立体划线、曲面划线；正确使用与维护锯削</w:t>
      </w:r>
      <w:r>
        <w:rPr>
          <w:rFonts w:hint="eastAsia" w:ascii="仿宋" w:hAnsi="仿宋" w:eastAsia="仿宋" w:cs="宋体"/>
          <w:kern w:val="0"/>
          <w:sz w:val="24"/>
        </w:rPr>
        <w:t>、</w:t>
      </w:r>
      <w:r>
        <w:rPr>
          <w:rFonts w:ascii="仿宋" w:hAnsi="仿宋" w:eastAsia="仿宋" w:cs="宋体"/>
          <w:kern w:val="0"/>
          <w:sz w:val="24"/>
        </w:rPr>
        <w:t>锉削工具</w:t>
      </w:r>
      <w:r>
        <w:rPr>
          <w:rFonts w:hint="eastAsia" w:ascii="仿宋" w:hAnsi="仿宋" w:eastAsia="仿宋" w:cs="宋体"/>
          <w:kern w:val="0"/>
          <w:sz w:val="24"/>
        </w:rPr>
        <w:t>；</w:t>
      </w:r>
      <w:r>
        <w:rPr>
          <w:rFonts w:ascii="仿宋" w:hAnsi="仿宋" w:eastAsia="仿宋" w:cs="宋体"/>
          <w:kern w:val="0"/>
          <w:sz w:val="24"/>
        </w:rPr>
        <w:t>正确使用钻孔设备和辅助工具，对工件进行孔加工；正确使用螺纹刀具丝锥和板牙，对已加工孔攻套螺纹；正确使用砂轮机对钳工工具进行刃磨</w:t>
      </w:r>
      <w:r>
        <w:rPr>
          <w:rFonts w:hint="eastAsia" w:ascii="仿宋" w:hAnsi="仿宋" w:eastAsia="仿宋" w:cs="宋体"/>
          <w:kern w:val="0"/>
          <w:sz w:val="24"/>
        </w:rPr>
        <w:t>；能够完成较复杂机件的装配工作，并严格规范现场管理。</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w:t>
      </w:r>
      <w:r>
        <w:rPr>
          <w:rFonts w:hint="eastAsia" w:ascii="仿宋_GB2312" w:hAnsi="仿宋_GB2312" w:eastAsia="仿宋_GB2312"/>
          <w:sz w:val="24"/>
        </w:rPr>
        <w:t>3</w:t>
      </w:r>
      <w:r>
        <w:rPr>
          <w:rFonts w:ascii="仿宋_GB2312" w:hAnsi="仿宋_GB2312" w:eastAsia="仿宋_GB2312"/>
          <w:sz w:val="24"/>
        </w:rPr>
        <w:t>）</w:t>
      </w:r>
      <w:r>
        <w:rPr>
          <w:rFonts w:hint="eastAsia" w:ascii="仿宋_GB2312" w:hAnsi="仿宋_GB2312" w:eastAsia="仿宋_GB2312"/>
          <w:sz w:val="24"/>
        </w:rPr>
        <w:t>金工实习（焊工技能）</w:t>
      </w:r>
      <w:r>
        <w:rPr>
          <w:rFonts w:ascii="仿宋_GB2312" w:hAnsi="仿宋_GB2312" w:eastAsia="仿宋_GB2312"/>
          <w:sz w:val="24"/>
        </w:rPr>
        <w:t>（04</w:t>
      </w:r>
      <w:r>
        <w:rPr>
          <w:rFonts w:hint="eastAsia" w:ascii="仿宋_GB2312" w:hAnsi="仿宋_GB2312" w:eastAsia="仿宋_GB2312"/>
          <w:sz w:val="24"/>
        </w:rPr>
        <w:t>3017</w:t>
      </w:r>
      <w:r>
        <w:rPr>
          <w:rFonts w:ascii="仿宋_GB2312" w:hAnsi="仿宋_GB2312" w:eastAsia="仿宋_GB2312"/>
          <w:sz w:val="24"/>
        </w:rPr>
        <w:t>）：</w:t>
      </w:r>
      <w:r>
        <w:rPr>
          <w:rFonts w:hint="eastAsia" w:ascii="仿宋_GB2312" w:hAnsi="仿宋_GB2312" w:eastAsia="仿宋_GB2312"/>
          <w:sz w:val="24"/>
        </w:rPr>
        <w:t>90</w:t>
      </w:r>
      <w:r>
        <w:rPr>
          <w:rFonts w:ascii="仿宋_GB2312" w:hAnsi="仿宋_GB2312" w:eastAsia="仿宋_GB2312"/>
          <w:sz w:val="24"/>
        </w:rPr>
        <w:t>学时，</w:t>
      </w:r>
      <w:r>
        <w:rPr>
          <w:rFonts w:hint="eastAsia" w:ascii="仿宋_GB2312" w:hAnsi="仿宋_GB2312" w:eastAsia="仿宋_GB2312"/>
          <w:sz w:val="24"/>
        </w:rPr>
        <w:t>3</w:t>
      </w:r>
      <w:r>
        <w:rPr>
          <w:rFonts w:ascii="仿宋_GB2312" w:hAnsi="仿宋_GB2312" w:eastAsia="仿宋_GB2312"/>
          <w:sz w:val="24"/>
        </w:rPr>
        <w:t>学分，考试课，集中三周。</w:t>
      </w:r>
    </w:p>
    <w:p>
      <w:pPr>
        <w:widowControl/>
        <w:spacing w:line="360" w:lineRule="auto"/>
        <w:ind w:firstLine="480" w:firstLineChars="200"/>
        <w:jc w:val="left"/>
        <w:rPr>
          <w:rFonts w:ascii="仿宋_GB2312" w:hAnsi="仿宋_GB2312" w:eastAsia="仿宋_GB2312"/>
          <w:sz w:val="24"/>
        </w:rPr>
      </w:pPr>
      <w:r>
        <w:rPr>
          <w:rFonts w:ascii="仿宋_GB2312" w:hAnsi="仿宋_GB2312" w:eastAsia="仿宋_GB2312"/>
          <w:sz w:val="24"/>
        </w:rPr>
        <w:t>课程目标：本课程是热能动力工程技术专业的基本技能实训课。</w:t>
      </w:r>
      <w:r>
        <w:rPr>
          <w:rFonts w:hint="eastAsia" w:ascii="仿宋_GB2312" w:hAnsi="仿宋_GB2312" w:eastAsia="仿宋_GB2312"/>
          <w:sz w:val="24"/>
        </w:rPr>
        <w:t>通过本课程的学习，使学生掌握电厂热力设备检修和安装过程中对焊接操作工艺、技能和规范的基本要求，</w:t>
      </w:r>
      <w:r>
        <w:rPr>
          <w:rFonts w:ascii="仿宋_GB2312" w:hAnsi="仿宋_GB2312" w:eastAsia="仿宋_GB2312"/>
          <w:sz w:val="24"/>
        </w:rPr>
        <w:t>具备一定的焊接生产分析能力</w:t>
      </w:r>
      <w:r>
        <w:rPr>
          <w:rFonts w:hint="eastAsia" w:ascii="仿宋_GB2312" w:hAnsi="仿宋_GB2312" w:eastAsia="仿宋_GB2312"/>
          <w:sz w:val="24"/>
        </w:rPr>
        <w:t>，具备</w:t>
      </w:r>
      <w:r>
        <w:rPr>
          <w:rFonts w:ascii="仿宋" w:hAnsi="仿宋" w:eastAsia="仿宋" w:cs="宋体"/>
          <w:kern w:val="0"/>
          <w:sz w:val="24"/>
        </w:rPr>
        <w:t>安全生产、文明生产的</w:t>
      </w:r>
      <w:r>
        <w:rPr>
          <w:rFonts w:hint="eastAsia" w:ascii="仿宋" w:hAnsi="仿宋" w:eastAsia="仿宋" w:cs="宋体"/>
          <w:kern w:val="0"/>
          <w:sz w:val="24"/>
        </w:rPr>
        <w:t>相关</w:t>
      </w:r>
      <w:r>
        <w:rPr>
          <w:rFonts w:ascii="仿宋" w:hAnsi="仿宋" w:eastAsia="仿宋" w:cs="宋体"/>
          <w:kern w:val="0"/>
          <w:sz w:val="24"/>
        </w:rPr>
        <w:t>知识，</w:t>
      </w:r>
      <w:r>
        <w:rPr>
          <w:rFonts w:hint="eastAsia" w:ascii="仿宋" w:hAnsi="仿宋" w:eastAsia="仿宋" w:cs="宋体"/>
          <w:kern w:val="0"/>
          <w:sz w:val="24"/>
        </w:rPr>
        <w:t>培养学生</w:t>
      </w:r>
      <w:r>
        <w:rPr>
          <w:rFonts w:ascii="仿宋" w:hAnsi="仿宋" w:eastAsia="仿宋" w:cs="宋体"/>
          <w:kern w:val="0"/>
          <w:sz w:val="24"/>
        </w:rPr>
        <w:t>安全文明生产</w:t>
      </w:r>
      <w:r>
        <w:rPr>
          <w:rFonts w:hint="eastAsia" w:ascii="仿宋" w:hAnsi="仿宋" w:eastAsia="仿宋" w:cs="宋体"/>
          <w:kern w:val="0"/>
          <w:sz w:val="24"/>
        </w:rPr>
        <w:t>、刻苦钻研技术、严守纪律和团结协作的职业道德</w:t>
      </w:r>
      <w:r>
        <w:rPr>
          <w:rFonts w:ascii="仿宋" w:hAnsi="仿宋" w:eastAsia="仿宋" w:cs="宋体"/>
          <w:kern w:val="0"/>
          <w:sz w:val="24"/>
        </w:rPr>
        <w:t>。</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主要内容：焊接基本原理、焊接方法分类、焊条分类、简单焊接工艺的制定、焊机参数的调节、焊接方法及焊条焊丝的选用原则</w:t>
      </w:r>
      <w:r>
        <w:rPr>
          <w:rFonts w:hint="eastAsia" w:ascii="仿宋_GB2312" w:hAnsi="仿宋_GB2312" w:eastAsia="仿宋_GB2312"/>
          <w:sz w:val="24"/>
        </w:rPr>
        <w:t>；</w:t>
      </w:r>
      <w:r>
        <w:rPr>
          <w:rFonts w:ascii="仿宋_GB2312" w:hAnsi="仿宋_GB2312" w:eastAsia="仿宋_GB2312"/>
          <w:sz w:val="24"/>
        </w:rPr>
        <w:t>交流电焊机焊条电弧焊的简单操作</w:t>
      </w:r>
      <w:r>
        <w:rPr>
          <w:rFonts w:hint="eastAsia" w:ascii="仿宋_GB2312" w:hAnsi="仿宋_GB2312" w:eastAsia="仿宋_GB2312"/>
          <w:sz w:val="24"/>
        </w:rPr>
        <w:t>；</w:t>
      </w:r>
      <w:r>
        <w:rPr>
          <w:rFonts w:ascii="仿宋_GB2312" w:hAnsi="仿宋_GB2312" w:eastAsia="仿宋_GB2312"/>
          <w:sz w:val="24"/>
        </w:rPr>
        <w:t>二氧化碳气体保护焊的简单操作</w:t>
      </w:r>
      <w:r>
        <w:rPr>
          <w:rFonts w:hint="eastAsia" w:ascii="仿宋_GB2312" w:hAnsi="仿宋_GB2312" w:eastAsia="仿宋_GB2312"/>
          <w:sz w:val="24"/>
        </w:rPr>
        <w:t>；</w:t>
      </w:r>
      <w:r>
        <w:rPr>
          <w:rFonts w:ascii="仿宋_GB2312" w:hAnsi="仿宋_GB2312" w:eastAsia="仿宋_GB2312"/>
          <w:sz w:val="24"/>
        </w:rPr>
        <w:t>焊接质量的检测和控制。</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教学要求：通过课程</w:t>
      </w:r>
      <w:r>
        <w:rPr>
          <w:rFonts w:hint="eastAsia" w:ascii="仿宋_GB2312" w:hAnsi="仿宋_GB2312" w:eastAsia="仿宋_GB2312"/>
          <w:sz w:val="24"/>
        </w:rPr>
        <w:t>讲</w:t>
      </w:r>
      <w:r>
        <w:rPr>
          <w:rFonts w:ascii="仿宋_GB2312" w:hAnsi="仿宋_GB2312" w:eastAsia="仿宋_GB2312"/>
          <w:sz w:val="24"/>
        </w:rPr>
        <w:t>授、教师示范、学生实操、总结归纳等教学环节，要求学生了解和掌握</w:t>
      </w:r>
      <w:r>
        <w:rPr>
          <w:rFonts w:hint="eastAsia" w:ascii="仿宋_GB2312" w:hAnsi="仿宋_GB2312" w:eastAsia="仿宋_GB2312"/>
          <w:sz w:val="24"/>
        </w:rPr>
        <w:t>焊接相关基本知识和基本技能，通过</w:t>
      </w:r>
      <w:r>
        <w:rPr>
          <w:rFonts w:ascii="仿宋_GB2312" w:hAnsi="仿宋_GB2312" w:eastAsia="仿宋_GB2312"/>
          <w:sz w:val="24"/>
        </w:rPr>
        <w:t>现代教育资源将先进的焊接技术、焊接方法、焊接理念全面展现给学生。</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w:t>
      </w:r>
      <w:r>
        <w:rPr>
          <w:rFonts w:hint="eastAsia" w:ascii="仿宋_GB2312" w:hAnsi="仿宋_GB2312" w:eastAsia="仿宋_GB2312"/>
          <w:sz w:val="24"/>
        </w:rPr>
        <w:t>4</w:t>
      </w:r>
      <w:r>
        <w:rPr>
          <w:rFonts w:ascii="仿宋_GB2312" w:hAnsi="仿宋_GB2312" w:eastAsia="仿宋_GB2312"/>
          <w:sz w:val="24"/>
        </w:rPr>
        <w:t>）顶岗实习（04</w:t>
      </w:r>
      <w:r>
        <w:rPr>
          <w:rFonts w:hint="eastAsia" w:ascii="仿宋_GB2312" w:hAnsi="仿宋_GB2312" w:eastAsia="仿宋_GB2312"/>
          <w:sz w:val="24"/>
        </w:rPr>
        <w:t>3025</w:t>
      </w:r>
      <w:r>
        <w:rPr>
          <w:rFonts w:ascii="仿宋_GB2312" w:hAnsi="仿宋_GB2312" w:eastAsia="仿宋_GB2312"/>
          <w:sz w:val="24"/>
        </w:rPr>
        <w:t>）：26周，780学时，26学分，考查课。</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课程目标：本课程是热能动力工程技术</w:t>
      </w:r>
      <w:r>
        <w:rPr>
          <w:rFonts w:hint="eastAsia" w:ascii="仿宋_GB2312" w:hAnsi="仿宋_GB2312" w:eastAsia="仿宋_GB2312"/>
          <w:sz w:val="24"/>
        </w:rPr>
        <w:t>专业的</w:t>
      </w:r>
      <w:r>
        <w:rPr>
          <w:rFonts w:ascii="仿宋_GB2312" w:hAnsi="仿宋_GB2312" w:eastAsia="仿宋_GB2312"/>
          <w:sz w:val="24"/>
        </w:rPr>
        <w:t>专业必修课。通过顶岗实习</w:t>
      </w:r>
      <w:r>
        <w:rPr>
          <w:rFonts w:hint="eastAsia" w:ascii="仿宋_GB2312" w:hAnsi="仿宋_GB2312" w:eastAsia="仿宋_GB2312"/>
          <w:sz w:val="24"/>
        </w:rPr>
        <w:t>的学习</w:t>
      </w:r>
      <w:r>
        <w:rPr>
          <w:rFonts w:ascii="仿宋_GB2312" w:hAnsi="仿宋_GB2312" w:eastAsia="仿宋_GB2312"/>
          <w:sz w:val="24"/>
        </w:rPr>
        <w:t>，</w:t>
      </w:r>
      <w:r>
        <w:rPr>
          <w:rFonts w:hint="eastAsia" w:ascii="仿宋_GB2312" w:hAnsi="仿宋_GB2312" w:eastAsia="仿宋_GB2312"/>
          <w:sz w:val="24"/>
        </w:rPr>
        <w:t>可以综合了解企业现场生产过程和技术应用过程；较深入、详细的了解企业实际生产设备、仪器等相关专业知识和技能的应用；</w:t>
      </w:r>
      <w:r>
        <w:rPr>
          <w:rFonts w:ascii="仿宋_GB2312" w:hAnsi="仿宋_GB2312" w:eastAsia="仿宋_GB2312"/>
          <w:sz w:val="24"/>
        </w:rPr>
        <w:t>了解</w:t>
      </w:r>
      <w:r>
        <w:rPr>
          <w:rFonts w:hint="eastAsia" w:ascii="仿宋_GB2312" w:hAnsi="仿宋_GB2312" w:eastAsia="仿宋_GB2312"/>
          <w:sz w:val="24"/>
        </w:rPr>
        <w:t>企业组织管理、</w:t>
      </w:r>
      <w:r>
        <w:rPr>
          <w:rFonts w:ascii="仿宋_GB2312" w:hAnsi="仿宋_GB2312" w:eastAsia="仿宋_GB2312"/>
          <w:sz w:val="24"/>
        </w:rPr>
        <w:t>企业文化、企业规章制度和行为准则</w:t>
      </w:r>
      <w:r>
        <w:rPr>
          <w:rFonts w:hint="eastAsia" w:ascii="仿宋_GB2312" w:hAnsi="仿宋_GB2312" w:eastAsia="仿宋_GB2312"/>
          <w:sz w:val="24"/>
        </w:rPr>
        <w:t>；</w:t>
      </w:r>
      <w:r>
        <w:rPr>
          <w:rFonts w:ascii="仿宋_GB2312" w:hAnsi="仿宋_GB2312" w:eastAsia="仿宋_GB2312"/>
          <w:sz w:val="24"/>
        </w:rPr>
        <w:t>培养</w:t>
      </w:r>
      <w:r>
        <w:rPr>
          <w:rFonts w:hint="eastAsia" w:ascii="仿宋_GB2312" w:hAnsi="仿宋_GB2312" w:eastAsia="仿宋_GB2312"/>
          <w:sz w:val="24"/>
        </w:rPr>
        <w:t>学生</w:t>
      </w:r>
      <w:r>
        <w:rPr>
          <w:rFonts w:ascii="仿宋_GB2312" w:hAnsi="仿宋_GB2312" w:eastAsia="仿宋_GB2312"/>
          <w:sz w:val="24"/>
        </w:rPr>
        <w:t>职业素养</w:t>
      </w:r>
      <w:r>
        <w:rPr>
          <w:rFonts w:hint="eastAsia" w:ascii="仿宋_GB2312" w:hAnsi="仿宋_GB2312" w:eastAsia="仿宋_GB2312"/>
          <w:sz w:val="24"/>
        </w:rPr>
        <w:t>、</w:t>
      </w:r>
      <w:r>
        <w:rPr>
          <w:rFonts w:ascii="仿宋_GB2312" w:hAnsi="仿宋_GB2312" w:eastAsia="仿宋_GB2312"/>
          <w:sz w:val="24"/>
        </w:rPr>
        <w:t>职业态度与职业精神</w:t>
      </w:r>
      <w:r>
        <w:rPr>
          <w:rFonts w:hint="eastAsia" w:ascii="仿宋_GB2312" w:hAnsi="仿宋_GB2312" w:eastAsia="仿宋_GB2312"/>
          <w:sz w:val="24"/>
        </w:rPr>
        <w:t>；培养学生</w:t>
      </w:r>
      <w:r>
        <w:rPr>
          <w:rFonts w:ascii="仿宋_GB2312" w:hAnsi="仿宋_GB2312" w:eastAsia="仿宋_GB2312"/>
          <w:sz w:val="24"/>
        </w:rPr>
        <w:t>职场沟通技能、团队精神塑造、职业生涯规划</w:t>
      </w:r>
      <w:r>
        <w:rPr>
          <w:rFonts w:hint="eastAsia" w:ascii="仿宋_GB2312" w:hAnsi="仿宋_GB2312" w:eastAsia="仿宋_GB2312"/>
          <w:sz w:val="24"/>
        </w:rPr>
        <w:t>。同时积累岗位职业工作经验和社会经验，提高自身专业综合素质。</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主要内容：</w:t>
      </w:r>
      <w:r>
        <w:rPr>
          <w:rFonts w:hint="eastAsia" w:ascii="仿宋_GB2312" w:hAnsi="仿宋_GB2312" w:eastAsia="仿宋_GB2312"/>
          <w:sz w:val="24"/>
        </w:rPr>
        <w:t>锅炉、汽轮机运行值班员相关岗位知识；锅炉、汽轮机本体检修工相关岗位知识；水泵、管阀检修工相关岗位知识；集控运行值班员相关岗位知识。</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教学要求：顶岗实习是学校教育的最后一个及其重要的实践性教学环节，通过顶岗实习使学生走向社会，接触本专业工作，拓宽知识面，增强感性认识，培养锻炼学生综合运用所学的专业知识和基本技能，去独立分析和解决实际问题的能力，把理论和实践结合起来，提高实际动手能力；培养学生热爱劳动、不怕苦、不怕累的工作作风；培养锻炼学生交流沟通能力和团队精神，为进一步提高教育教学质量，培养合格人才积累经验。</w:t>
      </w:r>
    </w:p>
    <w:p>
      <w:pPr>
        <w:numPr>
          <w:ilvl w:val="0"/>
          <w:numId w:val="14"/>
        </w:numPr>
        <w:spacing w:line="360" w:lineRule="auto"/>
        <w:ind w:firstLine="482" w:firstLineChars="200"/>
        <w:rPr>
          <w:rFonts w:ascii="仿宋_GB2312" w:hAnsi="仿宋_GB2312" w:eastAsia="仿宋_GB2312"/>
          <w:b/>
          <w:sz w:val="24"/>
        </w:rPr>
      </w:pPr>
      <w:r>
        <w:rPr>
          <w:rFonts w:ascii="仿宋_GB2312" w:hAnsi="仿宋_GB2312" w:eastAsia="仿宋_GB2312"/>
          <w:b/>
          <w:sz w:val="24"/>
        </w:rPr>
        <w:t>专业选修课程（12学分）</w:t>
      </w:r>
    </w:p>
    <w:p>
      <w:pPr>
        <w:spacing w:line="360" w:lineRule="auto"/>
        <w:ind w:firstLine="480" w:firstLineChars="200"/>
        <w:jc w:val="left"/>
        <w:rPr>
          <w:rFonts w:ascii="仿宋" w:hAnsi="仿宋" w:eastAsia="仿宋" w:cs="仿宋"/>
          <w:sz w:val="24"/>
        </w:rPr>
      </w:pPr>
      <w:r>
        <w:rPr>
          <w:rFonts w:ascii="仿宋_GB2312" w:hAnsi="仿宋_GB2312" w:eastAsia="仿宋_GB2312"/>
          <w:sz w:val="24"/>
        </w:rPr>
        <w:t>（1）选修模块1：</w:t>
      </w:r>
      <w:r>
        <w:rPr>
          <w:rFonts w:ascii="仿宋" w:hAnsi="仿宋" w:eastAsia="仿宋" w:cs="仿宋"/>
          <w:sz w:val="24"/>
        </w:rPr>
        <w:t xml:space="preserve"> Auto CAD（04</w:t>
      </w:r>
      <w:r>
        <w:rPr>
          <w:rFonts w:hint="eastAsia" w:ascii="仿宋" w:hAnsi="仿宋" w:eastAsia="仿宋" w:cs="仿宋"/>
          <w:sz w:val="24"/>
        </w:rPr>
        <w:t>3004</w:t>
      </w:r>
      <w:r>
        <w:rPr>
          <w:rFonts w:ascii="仿宋" w:hAnsi="仿宋" w:eastAsia="仿宋" w:cs="仿宋"/>
          <w:sz w:val="24"/>
        </w:rPr>
        <w:t>）：</w:t>
      </w:r>
      <w:r>
        <w:rPr>
          <w:rFonts w:hint="eastAsia" w:ascii="仿宋" w:hAnsi="仿宋" w:eastAsia="仿宋" w:cs="仿宋"/>
          <w:sz w:val="24"/>
        </w:rPr>
        <w:t>72</w:t>
      </w:r>
      <w:r>
        <w:rPr>
          <w:rFonts w:ascii="仿宋" w:hAnsi="仿宋" w:eastAsia="仿宋" w:cs="仿宋"/>
          <w:sz w:val="24"/>
        </w:rPr>
        <w:t>学时，2学分，</w:t>
      </w:r>
      <w:r>
        <w:rPr>
          <w:rFonts w:hint="eastAsia" w:ascii="仿宋" w:hAnsi="仿宋" w:eastAsia="仿宋" w:cs="仿宋"/>
          <w:sz w:val="24"/>
        </w:rPr>
        <w:t>考试</w:t>
      </w:r>
      <w:r>
        <w:rPr>
          <w:rFonts w:ascii="仿宋" w:hAnsi="仿宋" w:eastAsia="仿宋" w:cs="仿宋"/>
          <w:sz w:val="24"/>
        </w:rPr>
        <w:t>课。</w:t>
      </w:r>
    </w:p>
    <w:p>
      <w:pPr>
        <w:spacing w:line="360" w:lineRule="auto"/>
        <w:ind w:firstLine="480" w:firstLineChars="200"/>
        <w:jc w:val="left"/>
        <w:rPr>
          <w:rFonts w:ascii="仿宋" w:hAnsi="仿宋" w:eastAsia="仿宋" w:cs="仿宋"/>
          <w:sz w:val="24"/>
        </w:rPr>
      </w:pPr>
      <w:r>
        <w:rPr>
          <w:rFonts w:ascii="仿宋" w:hAnsi="仿宋" w:eastAsia="仿宋" w:cs="仿宋"/>
          <w:sz w:val="24"/>
        </w:rPr>
        <w:t>课程目标：本课程是热能动力工程技术专业</w:t>
      </w:r>
      <w:r>
        <w:rPr>
          <w:rFonts w:hint="eastAsia" w:ascii="仿宋" w:hAnsi="仿宋" w:eastAsia="仿宋" w:cs="仿宋"/>
          <w:sz w:val="24"/>
        </w:rPr>
        <w:t>选修</w:t>
      </w:r>
      <w:r>
        <w:rPr>
          <w:rFonts w:ascii="仿宋" w:hAnsi="仿宋" w:eastAsia="仿宋" w:cs="仿宋"/>
          <w:sz w:val="24"/>
        </w:rPr>
        <w:t>的专业课程。通过本课程的学习，</w:t>
      </w:r>
      <w:r>
        <w:rPr>
          <w:rFonts w:hint="eastAsia" w:ascii="仿宋" w:hAnsi="仿宋" w:eastAsia="仿宋" w:cs="仿宋"/>
          <w:sz w:val="24"/>
        </w:rPr>
        <w:t>使</w:t>
      </w:r>
      <w:r>
        <w:rPr>
          <w:rFonts w:ascii="仿宋" w:hAnsi="仿宋" w:eastAsia="仿宋" w:cs="仿宋"/>
          <w:sz w:val="24"/>
        </w:rPr>
        <w:t>学生掌握AutoCAD</w:t>
      </w:r>
      <w:r>
        <w:rPr>
          <w:rFonts w:hint="eastAsia" w:ascii="仿宋" w:hAnsi="仿宋" w:eastAsia="仿宋" w:cs="仿宋"/>
          <w:sz w:val="24"/>
        </w:rPr>
        <w:t>软件的安装应用</w:t>
      </w:r>
      <w:r>
        <w:rPr>
          <w:rFonts w:ascii="仿宋" w:hAnsi="仿宋" w:eastAsia="仿宋" w:cs="仿宋"/>
          <w:sz w:val="24"/>
        </w:rPr>
        <w:t>，</w:t>
      </w:r>
      <w:r>
        <w:rPr>
          <w:rFonts w:hint="eastAsia" w:ascii="仿宋" w:hAnsi="仿宋" w:eastAsia="仿宋" w:cs="仿宋"/>
          <w:sz w:val="24"/>
        </w:rPr>
        <w:t>并使用软件</w:t>
      </w:r>
      <w:r>
        <w:rPr>
          <w:rFonts w:ascii="仿宋" w:hAnsi="仿宋" w:eastAsia="仿宋" w:cs="仿宋"/>
          <w:sz w:val="24"/>
        </w:rPr>
        <w:t>绘制机械零件图的基本技能</w:t>
      </w:r>
      <w:r>
        <w:rPr>
          <w:rFonts w:hint="eastAsia" w:ascii="仿宋" w:hAnsi="仿宋" w:eastAsia="仿宋" w:cs="仿宋"/>
          <w:sz w:val="24"/>
        </w:rPr>
        <w:t>，</w:t>
      </w:r>
      <w:r>
        <w:rPr>
          <w:rFonts w:ascii="仿宋" w:hAnsi="仿宋" w:eastAsia="仿宋" w:cs="仿宋"/>
          <w:sz w:val="24"/>
        </w:rPr>
        <w:t>掌握用AutoCAD工具表达、传递、交流工程信息的方法</w:t>
      </w:r>
      <w:r>
        <w:rPr>
          <w:rFonts w:hint="eastAsia" w:ascii="仿宋" w:hAnsi="仿宋" w:eastAsia="仿宋" w:cs="仿宋"/>
          <w:sz w:val="24"/>
        </w:rPr>
        <w:t>，</w:t>
      </w:r>
      <w:r>
        <w:rPr>
          <w:rFonts w:ascii="仿宋" w:hAnsi="仿宋" w:eastAsia="仿宋" w:cs="仿宋"/>
          <w:sz w:val="24"/>
        </w:rPr>
        <w:t>通过运用CAD软件各类命令，绘制零件图、装配图</w:t>
      </w:r>
      <w:r>
        <w:rPr>
          <w:rFonts w:hint="eastAsia" w:ascii="仿宋" w:hAnsi="仿宋" w:eastAsia="仿宋" w:cs="仿宋"/>
          <w:sz w:val="24"/>
        </w:rPr>
        <w:t>，</w:t>
      </w:r>
      <w:r>
        <w:rPr>
          <w:rFonts w:ascii="仿宋" w:hAnsi="仿宋" w:eastAsia="仿宋" w:cs="仿宋"/>
          <w:sz w:val="24"/>
        </w:rPr>
        <w:t>为今后从事机械设计工作奠定理论基础和实践技能</w:t>
      </w:r>
      <w:r>
        <w:rPr>
          <w:rFonts w:hint="eastAsia" w:ascii="仿宋" w:hAnsi="仿宋" w:eastAsia="仿宋" w:cs="仿宋"/>
          <w:sz w:val="24"/>
        </w:rPr>
        <w:t>。</w:t>
      </w:r>
    </w:p>
    <w:p>
      <w:pPr>
        <w:spacing w:line="360" w:lineRule="auto"/>
        <w:ind w:firstLine="480" w:firstLineChars="200"/>
        <w:jc w:val="left"/>
        <w:rPr>
          <w:rFonts w:ascii="仿宋" w:hAnsi="仿宋" w:eastAsia="仿宋" w:cs="仿宋"/>
          <w:sz w:val="24"/>
        </w:rPr>
      </w:pPr>
      <w:r>
        <w:rPr>
          <w:rFonts w:ascii="仿宋" w:hAnsi="仿宋" w:eastAsia="仿宋" w:cs="仿宋"/>
          <w:sz w:val="24"/>
        </w:rPr>
        <w:t>主要内容：AutoCAD入门基础知识；平面图形绘制基础；绘制二维平面图形；文字与尺寸标注；图样及其属性；二维图形应用实例；三维图形基本知识；图形打印和输出。</w:t>
      </w:r>
    </w:p>
    <w:p>
      <w:pPr>
        <w:spacing w:line="360" w:lineRule="auto"/>
        <w:ind w:firstLine="480" w:firstLineChars="200"/>
        <w:jc w:val="left"/>
        <w:rPr>
          <w:rFonts w:ascii="仿宋_GB2312" w:hAnsi="仿宋_GB2312" w:eastAsia="仿宋_GB2312"/>
          <w:sz w:val="24"/>
        </w:rPr>
      </w:pPr>
      <w:r>
        <w:rPr>
          <w:rFonts w:ascii="仿宋_GB2312" w:hAnsi="仿宋_GB2312" w:eastAsia="仿宋_GB2312"/>
          <w:sz w:val="24"/>
        </w:rPr>
        <w:t>教学要求：综合运用课堂讲授和多媒体演示、课堂讨论、课堂练习、课下零件图绘制等教学</w:t>
      </w:r>
      <w:r>
        <w:rPr>
          <w:rFonts w:hint="eastAsia" w:ascii="仿宋_GB2312" w:hAnsi="仿宋_GB2312" w:eastAsia="仿宋_GB2312"/>
          <w:sz w:val="24"/>
        </w:rPr>
        <w:t>手段</w:t>
      </w:r>
      <w:r>
        <w:rPr>
          <w:rFonts w:ascii="仿宋_GB2312" w:hAnsi="仿宋_GB2312" w:eastAsia="仿宋_GB2312"/>
          <w:sz w:val="24"/>
        </w:rPr>
        <w:t>，通过引入问题和启发式教学，使学生更加明确教学内容的知识体系，引导学生主动学习，激发内在学习动机，提高课堂</w:t>
      </w:r>
      <w:r>
        <w:rPr>
          <w:rFonts w:hint="eastAsia" w:ascii="仿宋_GB2312" w:hAnsi="仿宋_GB2312" w:eastAsia="仿宋_GB2312"/>
          <w:sz w:val="24"/>
        </w:rPr>
        <w:t>学习</w:t>
      </w:r>
      <w:r>
        <w:rPr>
          <w:rFonts w:ascii="仿宋_GB2312" w:hAnsi="仿宋_GB2312" w:eastAsia="仿宋_GB2312"/>
          <w:sz w:val="24"/>
        </w:rPr>
        <w:t>积极性。</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（2）选修模块2：热工基础（04</w:t>
      </w:r>
      <w:r>
        <w:rPr>
          <w:rFonts w:hint="eastAsia" w:ascii="仿宋_GB2312" w:hAnsi="仿宋_GB2312" w:eastAsia="仿宋_GB2312"/>
          <w:sz w:val="24"/>
        </w:rPr>
        <w:t>3018</w:t>
      </w:r>
      <w:r>
        <w:rPr>
          <w:rFonts w:ascii="仿宋_GB2312" w:hAnsi="仿宋_GB2312" w:eastAsia="仿宋_GB2312"/>
          <w:sz w:val="24"/>
        </w:rPr>
        <w:t>）：</w:t>
      </w:r>
      <w:r>
        <w:rPr>
          <w:rFonts w:hint="eastAsia" w:ascii="仿宋_GB2312" w:hAnsi="仿宋_GB2312" w:eastAsia="仿宋_GB2312"/>
          <w:sz w:val="24"/>
        </w:rPr>
        <w:t>72</w:t>
      </w:r>
      <w:r>
        <w:rPr>
          <w:rFonts w:ascii="仿宋_GB2312" w:hAnsi="仿宋_GB2312" w:eastAsia="仿宋_GB2312"/>
          <w:sz w:val="24"/>
        </w:rPr>
        <w:t>学时，</w:t>
      </w:r>
      <w:r>
        <w:rPr>
          <w:rFonts w:hint="eastAsia" w:ascii="仿宋_GB2312" w:hAnsi="仿宋_GB2312" w:eastAsia="仿宋_GB2312"/>
          <w:sz w:val="24"/>
        </w:rPr>
        <w:t>4</w:t>
      </w:r>
      <w:r>
        <w:rPr>
          <w:rFonts w:ascii="仿宋_GB2312" w:hAnsi="仿宋_GB2312" w:eastAsia="仿宋_GB2312"/>
          <w:sz w:val="24"/>
        </w:rPr>
        <w:t>学分，考试课。</w:t>
      </w:r>
    </w:p>
    <w:p>
      <w:pPr>
        <w:widowControl/>
        <w:spacing w:line="360" w:lineRule="auto"/>
        <w:ind w:firstLine="480" w:firstLineChars="200"/>
        <w:jc w:val="left"/>
        <w:rPr>
          <w:rFonts w:ascii="仿宋" w:hAnsi="仿宋" w:eastAsia="仿宋" w:cs="宋体"/>
          <w:kern w:val="0"/>
          <w:sz w:val="24"/>
        </w:rPr>
      </w:pPr>
      <w:r>
        <w:rPr>
          <w:rFonts w:ascii="仿宋" w:hAnsi="仿宋" w:eastAsia="仿宋" w:cs="宋体"/>
          <w:kern w:val="0"/>
          <w:sz w:val="24"/>
        </w:rPr>
        <w:t>课程目标：</w:t>
      </w:r>
      <w:r>
        <w:rPr>
          <w:rFonts w:ascii="仿宋_GB2312" w:hAnsi="仿宋_GB2312" w:eastAsia="仿宋_GB2312"/>
          <w:sz w:val="24"/>
        </w:rPr>
        <w:t>本课程是热能动力工程技术专业</w:t>
      </w:r>
      <w:r>
        <w:rPr>
          <w:rFonts w:hint="eastAsia" w:ascii="仿宋_GB2312" w:hAnsi="仿宋_GB2312" w:eastAsia="仿宋_GB2312"/>
          <w:sz w:val="24"/>
        </w:rPr>
        <w:t>选修</w:t>
      </w:r>
      <w:r>
        <w:rPr>
          <w:rFonts w:ascii="仿宋_GB2312" w:hAnsi="仿宋_GB2312" w:eastAsia="仿宋_GB2312"/>
          <w:sz w:val="24"/>
        </w:rPr>
        <w:t>的专业课。</w:t>
      </w:r>
      <w:r>
        <w:rPr>
          <w:rFonts w:hint="eastAsia" w:ascii="仿宋_GB2312" w:hAnsi="仿宋_GB2312" w:eastAsia="仿宋_GB2312"/>
          <w:sz w:val="24"/>
        </w:rPr>
        <w:t>通过本课程的学习，</w:t>
      </w:r>
      <w:r>
        <w:rPr>
          <w:rFonts w:ascii="仿宋" w:hAnsi="仿宋" w:eastAsia="仿宋" w:cs="宋体"/>
          <w:kern w:val="0"/>
          <w:sz w:val="24"/>
        </w:rPr>
        <w:t>使学生</w:t>
      </w:r>
      <w:r>
        <w:rPr>
          <w:rFonts w:hint="eastAsia" w:ascii="仿宋" w:hAnsi="仿宋" w:eastAsia="仿宋" w:cs="宋体"/>
          <w:kern w:val="0"/>
          <w:sz w:val="24"/>
        </w:rPr>
        <w:t>掌握</w:t>
      </w:r>
      <w:r>
        <w:rPr>
          <w:rFonts w:ascii="仿宋" w:hAnsi="仿宋" w:eastAsia="仿宋" w:cs="宋体"/>
          <w:kern w:val="0"/>
          <w:sz w:val="24"/>
        </w:rPr>
        <w:t>工程热力学和传热学的基本概念、基本原理和基本定律；使学生了解工程热力学、传热学常用的分析方法，培养学生对简单热学问题的分析和求解能力；掌握能量转换规律和有效利用能量的基本知识，培养学生综合运用所学知识去分析和解决实际问题的能力。</w:t>
      </w:r>
    </w:p>
    <w:p>
      <w:pPr>
        <w:widowControl/>
        <w:spacing w:line="360" w:lineRule="auto"/>
        <w:ind w:firstLine="480" w:firstLineChars="200"/>
        <w:jc w:val="left"/>
        <w:rPr>
          <w:rFonts w:ascii="仿宋" w:hAnsi="仿宋" w:eastAsia="仿宋" w:cs="宋体"/>
          <w:kern w:val="0"/>
          <w:sz w:val="24"/>
        </w:rPr>
      </w:pPr>
      <w:r>
        <w:rPr>
          <w:rFonts w:ascii="仿宋" w:hAnsi="仿宋" w:eastAsia="仿宋" w:cs="宋体"/>
          <w:kern w:val="0"/>
          <w:sz w:val="24"/>
        </w:rPr>
        <w:t>主要内容：工程热力学部分主要介绍工程热力学的基本概念和基本定律、常用工质的热物理性质、基本热力过程与典型热力循环；传热学部分主要介绍导热、对流换热、辐射换热的基本规律、求解方法以及控制热量传递过程的技术措施，换热器的热计算方法。</w:t>
      </w:r>
    </w:p>
    <w:p>
      <w:pPr>
        <w:widowControl/>
        <w:spacing w:line="360" w:lineRule="auto"/>
        <w:ind w:firstLine="480" w:firstLineChars="200"/>
        <w:jc w:val="left"/>
        <w:rPr>
          <w:rFonts w:ascii="仿宋" w:hAnsi="仿宋" w:eastAsia="仿宋" w:cs="宋体"/>
          <w:kern w:val="0"/>
          <w:sz w:val="24"/>
        </w:rPr>
      </w:pPr>
      <w:r>
        <w:rPr>
          <w:rFonts w:ascii="仿宋" w:hAnsi="仿宋" w:eastAsia="仿宋" w:cs="宋体"/>
          <w:kern w:val="0"/>
          <w:sz w:val="24"/>
        </w:rPr>
        <w:t>教学要求：采用项目教学法</w:t>
      </w:r>
      <w:r>
        <w:rPr>
          <w:rFonts w:hint="eastAsia" w:ascii="仿宋" w:hAnsi="仿宋" w:eastAsia="仿宋" w:cs="宋体"/>
          <w:kern w:val="0"/>
          <w:sz w:val="24"/>
        </w:rPr>
        <w:t>、任务驱动教学法</w:t>
      </w:r>
      <w:r>
        <w:rPr>
          <w:rFonts w:ascii="仿宋" w:hAnsi="仿宋" w:eastAsia="仿宋" w:cs="宋体"/>
          <w:kern w:val="0"/>
          <w:sz w:val="24"/>
        </w:rPr>
        <w:t>等多种教学</w:t>
      </w:r>
      <w:r>
        <w:rPr>
          <w:rFonts w:hint="eastAsia" w:ascii="仿宋" w:hAnsi="仿宋" w:eastAsia="仿宋" w:cs="宋体"/>
          <w:kern w:val="0"/>
          <w:sz w:val="24"/>
        </w:rPr>
        <w:t>方法</w:t>
      </w:r>
      <w:r>
        <w:rPr>
          <w:rFonts w:ascii="仿宋" w:hAnsi="仿宋" w:eastAsia="仿宋" w:cs="宋体"/>
          <w:kern w:val="0"/>
          <w:sz w:val="24"/>
        </w:rPr>
        <w:t>相结合，使学生掌握热能的基础知识，为后续课程</w:t>
      </w:r>
      <w:r>
        <w:rPr>
          <w:rFonts w:hint="eastAsia" w:ascii="仿宋" w:hAnsi="仿宋" w:eastAsia="仿宋" w:cs="宋体"/>
          <w:kern w:val="0"/>
          <w:sz w:val="24"/>
        </w:rPr>
        <w:t>学习</w:t>
      </w:r>
      <w:r>
        <w:rPr>
          <w:rFonts w:ascii="仿宋" w:hAnsi="仿宋" w:eastAsia="仿宋" w:cs="宋体"/>
          <w:kern w:val="0"/>
          <w:sz w:val="24"/>
        </w:rPr>
        <w:t>打好基础。</w:t>
      </w:r>
    </w:p>
    <w:p>
      <w:pPr>
        <w:widowControl/>
        <w:spacing w:line="360" w:lineRule="auto"/>
        <w:ind w:firstLine="480" w:firstLineChars="200"/>
        <w:jc w:val="left"/>
        <w:rPr>
          <w:rFonts w:ascii="仿宋_GB2312" w:hAnsi="仿宋" w:eastAsia="仿宋_GB2312"/>
          <w:sz w:val="24"/>
        </w:rPr>
      </w:pPr>
      <w:r>
        <w:rPr>
          <w:rFonts w:ascii="仿宋_GB2312" w:hAnsi="仿宋_GB2312" w:eastAsia="仿宋_GB2312"/>
          <w:sz w:val="24"/>
        </w:rPr>
        <w:t>（3）选修模块3：</w:t>
      </w:r>
      <w:r>
        <w:rPr>
          <w:rFonts w:hint="eastAsia" w:ascii="仿宋_GB2312" w:hAnsi="仿宋" w:eastAsia="仿宋_GB2312"/>
          <w:sz w:val="24"/>
        </w:rPr>
        <w:t>电厂安全及管理（041011）：72学时，4学分，考试课。</w:t>
      </w:r>
    </w:p>
    <w:p>
      <w:pPr>
        <w:widowControl/>
        <w:spacing w:line="360" w:lineRule="auto"/>
        <w:ind w:firstLine="480" w:firstLineChars="200"/>
        <w:jc w:val="left"/>
        <w:rPr>
          <w:rFonts w:ascii="仿宋_GB2312" w:hAnsi="仿宋" w:eastAsia="仿宋_GB2312"/>
          <w:sz w:val="24"/>
        </w:rPr>
      </w:pPr>
      <w:r>
        <w:rPr>
          <w:rFonts w:ascii="仿宋_GB2312" w:hAnsi="仿宋" w:eastAsia="仿宋_GB2312"/>
          <w:sz w:val="24"/>
        </w:rPr>
        <w:t>课程目标</w:t>
      </w:r>
      <w:r>
        <w:rPr>
          <w:rFonts w:hint="eastAsia" w:ascii="仿宋_GB2312" w:hAnsi="仿宋" w:eastAsia="仿宋_GB2312"/>
          <w:sz w:val="24"/>
        </w:rPr>
        <w:t>：</w:t>
      </w:r>
      <w:r>
        <w:rPr>
          <w:rFonts w:hint="eastAsia" w:ascii="仿宋_GB2312" w:eastAsia="仿宋_GB2312"/>
          <w:sz w:val="24"/>
        </w:rPr>
        <w:t>本课程是热能动力工程技术专业选修的专业课程。通过本课程的学习，使学生</w:t>
      </w:r>
      <w:r>
        <w:rPr>
          <w:rFonts w:hint="eastAsia" w:ascii="仿宋_GB2312" w:hAnsi="仿宋" w:eastAsia="仿宋_GB2312"/>
          <w:sz w:val="24"/>
        </w:rPr>
        <w:t>了解安全生产、养成安全意识、安全习惯；掌握安全生产管理理论，掌握安全生产管理措施，掌握人员、班组安全管理，了解应急管理体系；</w:t>
      </w:r>
      <w:r>
        <w:rPr>
          <w:rFonts w:ascii="仿宋_GB2312" w:eastAsia="仿宋_GB2312"/>
          <w:sz w:val="24"/>
        </w:rPr>
        <w:t>牢固树立“安全第一，预防为主，综合治理”的安全生产方针，增强安全意识</w:t>
      </w:r>
      <w:r>
        <w:rPr>
          <w:rFonts w:hint="eastAsia" w:ascii="仿宋_GB2312" w:eastAsia="仿宋_GB2312"/>
          <w:sz w:val="24"/>
        </w:rPr>
        <w:t>；</w:t>
      </w:r>
      <w:r>
        <w:rPr>
          <w:rFonts w:ascii="仿宋_GB2312" w:eastAsia="仿宋_GB2312"/>
          <w:sz w:val="24"/>
        </w:rPr>
        <w:t>结合专业核心课程，进一步提高学生对事故的防范和处理能力，为毕业后从事电力生产及安全监督等工作奠定基础。</w:t>
      </w:r>
    </w:p>
    <w:p>
      <w:pPr>
        <w:widowControl/>
        <w:spacing w:line="360" w:lineRule="auto"/>
        <w:ind w:firstLine="480" w:firstLineChars="200"/>
        <w:jc w:val="left"/>
        <w:rPr>
          <w:rFonts w:ascii="仿宋_GB2312" w:eastAsia="仿宋_GB2312"/>
          <w:sz w:val="24"/>
        </w:rPr>
      </w:pPr>
      <w:r>
        <w:rPr>
          <w:rFonts w:hint="eastAsia" w:ascii="仿宋_GB2312" w:hAnsi="仿宋" w:eastAsia="仿宋_GB2312"/>
          <w:sz w:val="24"/>
        </w:rPr>
        <w:t>课程内容：</w:t>
      </w:r>
      <w:r>
        <w:rPr>
          <w:rFonts w:ascii="仿宋_GB2312" w:eastAsia="仿宋_GB2312"/>
          <w:sz w:val="24"/>
        </w:rPr>
        <w:t>本课程主要内容包括热力和机械操作事故案例分析</w:t>
      </w:r>
      <w:r>
        <w:rPr>
          <w:rFonts w:hint="eastAsia" w:ascii="仿宋_GB2312" w:eastAsia="仿宋_GB2312"/>
          <w:sz w:val="24"/>
        </w:rPr>
        <w:t>，</w:t>
      </w:r>
      <w:r>
        <w:rPr>
          <w:rFonts w:ascii="仿宋_GB2312" w:eastAsia="仿宋_GB2312"/>
          <w:sz w:val="24"/>
        </w:rPr>
        <w:t>电气操作案例分析</w:t>
      </w:r>
      <w:r>
        <w:rPr>
          <w:rFonts w:hint="eastAsia" w:ascii="仿宋_GB2312" w:eastAsia="仿宋_GB2312"/>
          <w:sz w:val="24"/>
        </w:rPr>
        <w:t>，</w:t>
      </w:r>
      <w:r>
        <w:rPr>
          <w:rFonts w:ascii="仿宋_GB2312" w:eastAsia="仿宋_GB2312"/>
          <w:sz w:val="24"/>
        </w:rPr>
        <w:t>人身触电、多种创伤急救案例</w:t>
      </w:r>
      <w:r>
        <w:rPr>
          <w:rFonts w:hint="eastAsia" w:ascii="仿宋_GB2312" w:eastAsia="仿宋_GB2312"/>
          <w:sz w:val="24"/>
        </w:rPr>
        <w:t>分析</w:t>
      </w:r>
      <w:r>
        <w:rPr>
          <w:rFonts w:ascii="仿宋_GB2312" w:eastAsia="仿宋_GB2312"/>
          <w:sz w:val="24"/>
        </w:rPr>
        <w:t>。</w:t>
      </w:r>
    </w:p>
    <w:p>
      <w:pPr>
        <w:widowControl/>
        <w:spacing w:line="360" w:lineRule="auto"/>
        <w:ind w:firstLine="480" w:firstLineChars="200"/>
        <w:jc w:val="left"/>
        <w:rPr>
          <w:rFonts w:ascii="仿宋_GB2312" w:hAnsi="仿宋" w:eastAsia="仿宋_GB2312"/>
          <w:sz w:val="24"/>
        </w:rPr>
      </w:pPr>
      <w:r>
        <w:rPr>
          <w:rFonts w:hint="eastAsia" w:ascii="仿宋_GB2312" w:hAnsi="仿宋" w:eastAsia="仿宋_GB2312"/>
          <w:sz w:val="24"/>
        </w:rPr>
        <w:t>教学要求：本课程采用案例教学法、任务驱动教学法等多种教学方法，启发、引导、因材施教，通过视频演示、案例分析，培养学生独立分析问题和解决问题的能力，并把思政元素渗透到教学内容和教学过程中。</w:t>
      </w:r>
    </w:p>
    <w:p>
      <w:pPr>
        <w:spacing w:line="360" w:lineRule="auto"/>
        <w:ind w:firstLine="482" w:firstLineChars="200"/>
        <w:rPr>
          <w:rFonts w:ascii="仿宋_GB2312" w:hAnsi="仿宋_GB2312" w:eastAsia="仿宋_GB2312"/>
          <w:b/>
          <w:sz w:val="24"/>
        </w:rPr>
      </w:pPr>
      <w:r>
        <w:rPr>
          <w:rFonts w:ascii="仿宋_GB2312" w:hAnsi="仿宋_GB2312" w:eastAsia="仿宋_GB2312"/>
          <w:b/>
          <w:sz w:val="24"/>
        </w:rPr>
        <w:t>七、教学进程总体安排（见附录1）</w:t>
      </w:r>
    </w:p>
    <w:p>
      <w:p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八、实施保障</w:t>
      </w:r>
    </w:p>
    <w:p>
      <w:p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（一）师资队伍</w:t>
      </w:r>
    </w:p>
    <w:p>
      <w:pPr>
        <w:pStyle w:val="2"/>
        <w:spacing w:line="360" w:lineRule="auto"/>
        <w:ind w:firstLine="480" w:firstLineChars="200"/>
        <w:rPr>
          <w:rFonts w:ascii="仿宋" w:hAnsi="仿宋" w:eastAsia="仿宋" w:cs="仿宋"/>
        </w:rPr>
      </w:pPr>
      <w:r>
        <w:rPr>
          <w:rFonts w:ascii="仿宋" w:hAnsi="仿宋" w:eastAsia="仿宋" w:cs="仿宋"/>
        </w:rPr>
        <w:t>通过培养和引进相结合的方式，逐步优化师资队伍结构。以校企合作为基础，采用“双出、双进”的方式促进“双师”结构和专兼结合教师队伍建设。</w:t>
      </w:r>
    </w:p>
    <w:p>
      <w:pPr>
        <w:pStyle w:val="2"/>
        <w:spacing w:line="360" w:lineRule="auto"/>
        <w:ind w:firstLine="480" w:firstLineChars="200"/>
        <w:rPr>
          <w:rFonts w:ascii="仿宋" w:hAnsi="仿宋" w:eastAsia="仿宋" w:cs="仿宋"/>
        </w:rPr>
      </w:pPr>
      <w:r>
        <w:rPr>
          <w:rFonts w:ascii="仿宋" w:hAnsi="仿宋" w:eastAsia="仿宋" w:cs="仿宋"/>
        </w:rPr>
        <w:t>“双出”是指选派专业课教师定期到订单班企业（北京腾疆集团有限公司业务合作相关企业）进行校外实践学习，提高业务水平；第五</w:t>
      </w:r>
      <w:r>
        <w:rPr>
          <w:rFonts w:hint="eastAsia" w:ascii="仿宋" w:hAnsi="仿宋" w:eastAsia="仿宋" w:cs="仿宋"/>
        </w:rPr>
        <w:t>、六</w:t>
      </w:r>
      <w:r>
        <w:rPr>
          <w:rFonts w:ascii="仿宋" w:hAnsi="仿宋" w:eastAsia="仿宋" w:cs="仿宋"/>
        </w:rPr>
        <w:t>学期安排专任教师到企业与学生同身份完成专项实训任务，并参与企业项目研发，提高教师研发水平，提高教师双师素质。</w:t>
      </w:r>
    </w:p>
    <w:p>
      <w:pPr>
        <w:pStyle w:val="2"/>
        <w:spacing w:line="360" w:lineRule="auto"/>
        <w:ind w:firstLine="480" w:firstLineChars="200"/>
        <w:rPr>
          <w:rFonts w:ascii="仿宋" w:hAnsi="仿宋" w:eastAsia="仿宋" w:cs="仿宋"/>
        </w:rPr>
      </w:pPr>
      <w:r>
        <w:rPr>
          <w:rFonts w:ascii="仿宋" w:hAnsi="仿宋" w:eastAsia="仿宋" w:cs="仿宋"/>
        </w:rPr>
        <w:t>“双</w:t>
      </w:r>
      <w:r>
        <w:rPr>
          <w:rFonts w:ascii="仿宋" w:hAnsi="仿宋" w:eastAsia="仿宋" w:cs="仿宋"/>
          <w:kern w:val="0"/>
        </w:rPr>
        <w:t>进</w:t>
      </w:r>
      <w:r>
        <w:rPr>
          <w:rFonts w:ascii="仿宋" w:hAnsi="仿宋" w:eastAsia="仿宋" w:cs="仿宋"/>
        </w:rPr>
        <w:t>”</w:t>
      </w:r>
      <w:r>
        <w:rPr>
          <w:rFonts w:ascii="仿宋" w:hAnsi="仿宋" w:eastAsia="仿宋" w:cs="仿宋"/>
          <w:kern w:val="0"/>
        </w:rPr>
        <w:t>是指从企业聘请丰富实践经验的技术骨干作为兼课教师，承担校内部分专业课教学任务，形成稳定的兼职教师队伍；</w:t>
      </w:r>
      <w:r>
        <w:rPr>
          <w:rFonts w:ascii="仿宋" w:hAnsi="仿宋" w:eastAsia="仿宋" w:cs="仿宋"/>
        </w:rPr>
        <w:t>从合作企业聘请专家到校对教师进行操作技能培训，并承担学生校外专项实训及顶岗实习等教学任务。同时分批次参加国家职业技能锅炉运行值班员、汽轮机运行值班员考评员资格培训和考试，获得技能鉴定考评员资格证书；理论教学岗位和实践教学岗位教师定期轮岗，培养教师一专多能，提升教师整体实力</w:t>
      </w:r>
      <w:r>
        <w:rPr>
          <w:rFonts w:ascii="仿宋" w:hAnsi="仿宋" w:eastAsia="仿宋" w:cs="仿宋"/>
          <w:kern w:val="0"/>
        </w:rPr>
        <w:t>，</w:t>
      </w:r>
      <w:r>
        <w:rPr>
          <w:rFonts w:ascii="仿宋" w:hAnsi="仿宋" w:eastAsia="仿宋" w:cs="仿宋"/>
        </w:rPr>
        <w:t>为专业人才培养提供重要保障。</w:t>
      </w:r>
    </w:p>
    <w:p>
      <w:pPr>
        <w:numPr>
          <w:ilvl w:val="0"/>
          <w:numId w:val="15"/>
        </w:numPr>
        <w:spacing w:line="360" w:lineRule="auto"/>
        <w:ind w:left="-23" w:firstLine="482" w:firstLineChars="200"/>
        <w:rPr>
          <w:rFonts w:ascii="仿宋_GB2312" w:hAnsi="仿宋_GB2312" w:eastAsia="仿宋_GB2312"/>
          <w:b/>
          <w:sz w:val="24"/>
        </w:rPr>
      </w:pPr>
      <w:r>
        <w:rPr>
          <w:rFonts w:ascii="仿宋_GB2312" w:hAnsi="仿宋_GB2312" w:eastAsia="仿宋_GB2312"/>
          <w:b/>
          <w:sz w:val="24"/>
        </w:rPr>
        <w:t>教学团队</w:t>
      </w:r>
    </w:p>
    <w:p>
      <w:pPr>
        <w:spacing w:line="360" w:lineRule="auto"/>
        <w:ind w:left="-23" w:firstLine="480" w:firstLineChars="200"/>
        <w:rPr>
          <w:rFonts w:ascii="仿宋_GB2312" w:hAnsi="仿宋_GB2312" w:eastAsia="仿宋_GB2312"/>
          <w:sz w:val="24"/>
        </w:rPr>
      </w:pPr>
      <w:r>
        <w:rPr>
          <w:rFonts w:ascii="仿宋_GB2312" w:hAnsi="仿宋_GB2312" w:eastAsia="仿宋_GB2312"/>
          <w:sz w:val="24"/>
        </w:rPr>
        <w:t>团队教师</w:t>
      </w:r>
      <w:r>
        <w:rPr>
          <w:rFonts w:hint="eastAsia" w:ascii="仿宋_GB2312" w:hAnsi="仿宋_GB2312" w:eastAsia="仿宋_GB2312"/>
          <w:sz w:val="24"/>
        </w:rPr>
        <w:t>10</w:t>
      </w:r>
      <w:r>
        <w:rPr>
          <w:rFonts w:ascii="仿宋_GB2312" w:hAnsi="仿宋_GB2312" w:eastAsia="仿宋_GB2312"/>
          <w:sz w:val="24"/>
        </w:rPr>
        <w:t>人。其中，本专业专任教师</w:t>
      </w:r>
      <w:r>
        <w:rPr>
          <w:rFonts w:hint="eastAsia" w:ascii="仿宋_GB2312" w:hAnsi="仿宋_GB2312" w:eastAsia="仿宋_GB2312"/>
          <w:sz w:val="24"/>
        </w:rPr>
        <w:t>2</w:t>
      </w:r>
      <w:r>
        <w:rPr>
          <w:rFonts w:ascii="仿宋_GB2312" w:hAnsi="仿宋_GB2312" w:eastAsia="仿宋_GB2312"/>
          <w:sz w:val="24"/>
        </w:rPr>
        <w:t>人、校内兼课教师</w:t>
      </w:r>
      <w:r>
        <w:rPr>
          <w:rFonts w:hint="eastAsia" w:ascii="仿宋_GB2312" w:hAnsi="仿宋_GB2312" w:eastAsia="仿宋_GB2312"/>
          <w:sz w:val="24"/>
        </w:rPr>
        <w:t>2</w:t>
      </w:r>
      <w:r>
        <w:rPr>
          <w:rFonts w:ascii="仿宋_GB2312" w:hAnsi="仿宋_GB2312" w:eastAsia="仿宋_GB2312"/>
          <w:sz w:val="24"/>
        </w:rPr>
        <w:t>人</w:t>
      </w:r>
      <w:r>
        <w:rPr>
          <w:rFonts w:hint="eastAsia" w:ascii="仿宋_GB2312" w:hAnsi="仿宋_GB2312" w:eastAsia="仿宋_GB2312"/>
          <w:sz w:val="24"/>
        </w:rPr>
        <w:t>，教师团队的职称结构、年龄结构相对合理，教学经验丰富，综合素质较强。</w:t>
      </w:r>
    </w:p>
    <w:p>
      <w:pPr>
        <w:spacing w:line="360" w:lineRule="auto"/>
        <w:jc w:val="center"/>
        <w:rPr>
          <w:rFonts w:ascii="仿宋_GB2312" w:hAnsi="仿宋_GB2312" w:eastAsia="仿宋_GB2312"/>
        </w:rPr>
      </w:pPr>
      <w:r>
        <w:rPr>
          <w:rFonts w:ascii="仿宋_GB2312" w:hAnsi="仿宋_GB2312" w:eastAsia="仿宋_GB2312"/>
        </w:rPr>
        <w:t>团队教师一览表</w:t>
      </w:r>
    </w:p>
    <w:tbl>
      <w:tblPr>
        <w:tblStyle w:val="8"/>
        <w:tblW w:w="75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1134"/>
        <w:gridCol w:w="2154"/>
        <w:gridCol w:w="850"/>
        <w:gridCol w:w="1134"/>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序号</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姓名</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所学专业</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学历</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职称</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1</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姜玉学</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机械电子工程</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副教授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2</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石常健</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机械工程</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硕士</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3</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陈彩云</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热能与动力工程</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4</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李跃宇</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热能与动力工程</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5</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赵亚红</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高分子材料</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硕士</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副教授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6</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孟祥敏</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机械电子</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硕士</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7</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李东旭</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机械制造及其自动化</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硕士</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8</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孙宏新</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纺织机械</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教授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9</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孙志明</w:t>
            </w:r>
          </w:p>
        </w:tc>
        <w:tc>
          <w:tcPr>
            <w:tcW w:w="215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电气工程及其自动化</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1134"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141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10</w:t>
            </w:r>
          </w:p>
        </w:tc>
        <w:tc>
          <w:tcPr>
            <w:tcW w:w="1134"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孟玲珑</w:t>
            </w:r>
          </w:p>
        </w:tc>
        <w:tc>
          <w:tcPr>
            <w:tcW w:w="2154"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冶金物理化学</w:t>
            </w:r>
          </w:p>
        </w:tc>
        <w:tc>
          <w:tcPr>
            <w:tcW w:w="8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硕士</w:t>
            </w:r>
          </w:p>
        </w:tc>
        <w:tc>
          <w:tcPr>
            <w:tcW w:w="1134"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副教授</w:t>
            </w:r>
          </w:p>
        </w:tc>
        <w:tc>
          <w:tcPr>
            <w:tcW w:w="1417"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校内</w:t>
            </w:r>
          </w:p>
        </w:tc>
      </w:tr>
    </w:tbl>
    <w:p>
      <w:pPr>
        <w:spacing w:line="360" w:lineRule="auto"/>
        <w:ind w:firstLine="482" w:firstLineChars="200"/>
        <w:rPr>
          <w:rFonts w:ascii="仿宋_GB2312" w:hAnsi="仿宋_GB2312" w:eastAsia="仿宋_GB2312" w:cs="仿宋_GB2312"/>
          <w:b/>
          <w:sz w:val="24"/>
        </w:rPr>
      </w:pPr>
      <w:r>
        <w:rPr>
          <w:rFonts w:ascii="仿宋_GB2312" w:hAnsi="仿宋_GB2312" w:eastAsia="仿宋_GB2312" w:cs="仿宋_GB2312"/>
          <w:b/>
          <w:sz w:val="24"/>
        </w:rPr>
        <w:t>大赛指导团队</w:t>
      </w:r>
    </w:p>
    <w:p>
      <w:pPr>
        <w:spacing w:line="360" w:lineRule="auto"/>
        <w:ind w:firstLine="480" w:firstLineChars="200"/>
        <w:jc w:val="left"/>
        <w:rPr>
          <w:rFonts w:ascii="仿宋_GB2312" w:hAnsi="仿宋_GB2312" w:eastAsia="仿宋_GB2312" w:cs="仿宋_GB2312"/>
          <w:bCs/>
          <w:sz w:val="24"/>
        </w:rPr>
      </w:pPr>
      <w:r>
        <w:rPr>
          <w:rFonts w:ascii="仿宋_GB2312" w:hAnsi="仿宋_GB2312" w:eastAsia="仿宋_GB2312" w:cs="仿宋_GB2312"/>
          <w:bCs/>
          <w:sz w:val="24"/>
        </w:rPr>
        <w:t>石常健，机械</w:t>
      </w:r>
      <w:r>
        <w:rPr>
          <w:rFonts w:hint="eastAsia" w:ascii="仿宋_GB2312" w:hAnsi="仿宋_GB2312" w:eastAsia="仿宋_GB2312" w:cs="仿宋_GB2312"/>
          <w:bCs/>
          <w:sz w:val="24"/>
        </w:rPr>
        <w:t>工程</w:t>
      </w:r>
      <w:r>
        <w:rPr>
          <w:rFonts w:ascii="仿宋_GB2312" w:hAnsi="仿宋_GB2312" w:eastAsia="仿宋_GB2312" w:cs="仿宋_GB2312"/>
          <w:bCs/>
          <w:sz w:val="24"/>
        </w:rPr>
        <w:t>，硕士，具有指导大赛的丰富经验，大赛负责人。</w:t>
      </w:r>
    </w:p>
    <w:p>
      <w:pPr>
        <w:spacing w:line="360" w:lineRule="auto"/>
        <w:ind w:firstLine="480" w:firstLineChars="200"/>
        <w:rPr>
          <w:rFonts w:ascii="仿宋_GB2312" w:hAnsi="仿宋_GB2312" w:eastAsia="仿宋_GB2312" w:cs="仿宋_GB2312"/>
          <w:bCs/>
          <w:sz w:val="24"/>
        </w:rPr>
      </w:pPr>
      <w:r>
        <w:rPr>
          <w:rFonts w:ascii="仿宋_GB2312" w:hAnsi="仿宋_GB2312" w:eastAsia="仿宋_GB2312" w:cs="仿宋_GB2312"/>
          <w:bCs/>
          <w:sz w:val="24"/>
        </w:rPr>
        <w:t>陈彩云，</w:t>
      </w:r>
      <w:r>
        <w:rPr>
          <w:rFonts w:ascii="仿宋_GB2312" w:hAnsi="仿宋_GB2312" w:eastAsia="仿宋_GB2312"/>
          <w:sz w:val="24"/>
        </w:rPr>
        <w:t>热能与动力工程，本科，协助负责人进行技术指导工作。</w:t>
      </w:r>
    </w:p>
    <w:p>
      <w:pPr>
        <w:spacing w:line="360" w:lineRule="auto"/>
        <w:ind w:firstLine="480" w:firstLineChars="200"/>
        <w:jc w:val="left"/>
        <w:rPr>
          <w:rFonts w:ascii="仿宋_GB2312" w:hAnsi="仿宋_GB2312" w:eastAsia="仿宋_GB2312" w:cs="仿宋_GB2312"/>
          <w:bCs/>
          <w:sz w:val="24"/>
        </w:rPr>
      </w:pPr>
      <w:r>
        <w:rPr>
          <w:rFonts w:ascii="仿宋_GB2312" w:hAnsi="仿宋_GB2312" w:eastAsia="仿宋_GB2312" w:cs="仿宋_GB2312"/>
          <w:bCs/>
          <w:sz w:val="24"/>
        </w:rPr>
        <w:t>崔敏，汉语言文学，本科，从事多年心理健康教育工作，对学生大赛提供心理疏导，心理支持援助，缓解大赛压力造成的各种焦虑、不安等不良情绪</w:t>
      </w:r>
      <w:r>
        <w:rPr>
          <w:rFonts w:hint="eastAsia" w:ascii="仿宋_GB2312" w:hAnsi="仿宋_GB2312" w:eastAsia="仿宋_GB2312" w:cs="仿宋_GB2312"/>
          <w:bCs/>
          <w:sz w:val="24"/>
        </w:rPr>
        <w:t>。</w:t>
      </w:r>
    </w:p>
    <w:p>
      <w:pPr>
        <w:numPr>
          <w:ilvl w:val="0"/>
          <w:numId w:val="15"/>
        </w:numPr>
        <w:spacing w:line="360" w:lineRule="auto"/>
        <w:ind w:firstLine="482" w:firstLineChars="200"/>
        <w:rPr>
          <w:rFonts w:ascii="仿宋_GB2312" w:hAnsi="仿宋_GB2312" w:eastAsia="仿宋_GB2312"/>
          <w:b/>
          <w:bCs/>
          <w:sz w:val="24"/>
        </w:rPr>
      </w:pPr>
      <w:r>
        <w:rPr>
          <w:rFonts w:ascii="仿宋_GB2312" w:hAnsi="仿宋_GB2312" w:eastAsia="仿宋_GB2312"/>
          <w:b/>
          <w:bCs/>
          <w:sz w:val="24"/>
        </w:rPr>
        <w:t>专业带头人</w:t>
      </w:r>
    </w:p>
    <w:p>
      <w:pPr>
        <w:widowControl/>
        <w:spacing w:line="360" w:lineRule="auto"/>
        <w:ind w:firstLine="480" w:firstLineChars="200"/>
        <w:jc w:val="left"/>
        <w:rPr>
          <w:rFonts w:ascii="仿宋" w:hAnsi="仿宋" w:eastAsia="仿宋" w:cs="仿宋"/>
          <w:sz w:val="24"/>
        </w:rPr>
      </w:pPr>
      <w:r>
        <w:rPr>
          <w:rFonts w:ascii="仿宋" w:hAnsi="仿宋" w:eastAsia="仿宋" w:cs="仿宋"/>
          <w:color w:val="000000"/>
          <w:kern w:val="0"/>
          <w:sz w:val="24"/>
          <w:lang w:bidi="ar"/>
        </w:rPr>
        <w:t>实行专业“双带头人制度”，专业带头人带领教学团队进行专业人才市场调研，确定人才培养目标、培养规格、制定</w:t>
      </w:r>
      <w:r>
        <w:rPr>
          <w:rFonts w:hint="eastAsia" w:ascii="仿宋" w:hAnsi="仿宋" w:eastAsia="仿宋" w:cs="仿宋"/>
          <w:color w:val="000000"/>
          <w:kern w:val="0"/>
          <w:sz w:val="24"/>
          <w:lang w:bidi="ar"/>
        </w:rPr>
        <w:t>产教融合、</w:t>
      </w:r>
      <w:r>
        <w:rPr>
          <w:rFonts w:ascii="仿宋" w:hAnsi="仿宋" w:eastAsia="仿宋" w:cs="仿宋"/>
          <w:color w:val="000000"/>
          <w:kern w:val="0"/>
          <w:sz w:val="24"/>
          <w:lang w:bidi="ar"/>
        </w:rPr>
        <w:t>校企合作的人才培养方案；带领教学团队构建课程体系，建设专业核心课程；具体负责</w:t>
      </w:r>
      <w:r>
        <w:rPr>
          <w:rFonts w:hint="eastAsia" w:ascii="仿宋" w:hAnsi="仿宋" w:eastAsia="仿宋" w:cs="仿宋"/>
          <w:color w:val="000000"/>
          <w:kern w:val="0"/>
          <w:sz w:val="24"/>
          <w:lang w:bidi="ar"/>
        </w:rPr>
        <w:t>制定</w:t>
      </w:r>
      <w:r>
        <w:rPr>
          <w:rFonts w:ascii="仿宋" w:hAnsi="仿宋" w:eastAsia="仿宋" w:cs="仿宋"/>
          <w:color w:val="000000"/>
          <w:kern w:val="0"/>
          <w:sz w:val="24"/>
          <w:lang w:bidi="ar"/>
        </w:rPr>
        <w:t>教学团队中</w:t>
      </w:r>
      <w:r>
        <w:rPr>
          <w:rFonts w:hint="eastAsia" w:ascii="仿宋" w:hAnsi="仿宋" w:eastAsia="仿宋" w:cs="仿宋"/>
          <w:color w:val="000000"/>
          <w:kern w:val="0"/>
          <w:sz w:val="24"/>
          <w:lang w:bidi="ar"/>
        </w:rPr>
        <w:t>每位</w:t>
      </w:r>
      <w:r>
        <w:rPr>
          <w:rFonts w:ascii="仿宋" w:hAnsi="仿宋" w:eastAsia="仿宋" w:cs="仿宋"/>
          <w:color w:val="000000"/>
          <w:kern w:val="0"/>
          <w:sz w:val="24"/>
          <w:lang w:bidi="ar"/>
        </w:rPr>
        <w:t>教师的发展方向、培训目标、培养措施，整体提高教学团队的教学水平；具体负责实训项目建设，保证理实一体的专业核心课程顺利实施；负责和企业联系，圆满完成社会服务任务。</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石常健，专业带头人，机械工程专业，具有较强的教学设计能力、专业研究能力</w:t>
      </w:r>
      <w:r>
        <w:rPr>
          <w:rFonts w:hint="eastAsia" w:ascii="仿宋_GB2312" w:hAnsi="仿宋_GB2312" w:eastAsia="仿宋_GB2312"/>
          <w:sz w:val="24"/>
        </w:rPr>
        <w:t>、</w:t>
      </w:r>
      <w:r>
        <w:rPr>
          <w:rFonts w:ascii="仿宋_GB2312" w:hAnsi="仿宋_GB2312" w:eastAsia="仿宋_GB2312"/>
          <w:sz w:val="24"/>
        </w:rPr>
        <w:t>信息化教学能力，教科研工作能力强，在本区域本领域有一定的专业影响力</w:t>
      </w:r>
      <w:r>
        <w:rPr>
          <w:rFonts w:hint="eastAsia" w:ascii="仿宋_GB2312" w:hAnsi="仿宋_GB2312" w:eastAsia="仿宋_GB2312"/>
          <w:sz w:val="24"/>
        </w:rPr>
        <w:t>；</w:t>
      </w:r>
      <w:r>
        <w:rPr>
          <w:rFonts w:ascii="仿宋_GB2312" w:hAnsi="仿宋_GB2312" w:eastAsia="仿宋_GB2312"/>
          <w:sz w:val="24"/>
        </w:rPr>
        <w:t>能够开展课程教学改革和科学研究；利用假期到企业挂职锻炼每5年累计不少于6个月的企业实践经历。</w:t>
      </w:r>
    </w:p>
    <w:p>
      <w:pPr>
        <w:spacing w:line="360" w:lineRule="auto"/>
        <w:ind w:firstLine="482" w:firstLineChars="200"/>
        <w:rPr>
          <w:rFonts w:ascii="仿宋_GB2312" w:hAnsi="仿宋_GB2312" w:eastAsia="仿宋_GB2312"/>
          <w:b/>
          <w:bCs/>
          <w:sz w:val="24"/>
        </w:rPr>
      </w:pPr>
      <w:r>
        <w:rPr>
          <w:rFonts w:ascii="仿宋_GB2312" w:hAnsi="仿宋_GB2312" w:eastAsia="仿宋_GB2312"/>
          <w:b/>
          <w:bCs/>
          <w:sz w:val="24"/>
        </w:rPr>
        <w:t>3、</w:t>
      </w:r>
      <w:r>
        <w:rPr>
          <w:rFonts w:hint="eastAsia" w:ascii="仿宋_GB2312" w:hAnsi="仿宋_GB2312" w:eastAsia="仿宋_GB2312"/>
          <w:b/>
          <w:bCs/>
          <w:sz w:val="24"/>
        </w:rPr>
        <w:t>核心</w:t>
      </w:r>
      <w:r>
        <w:rPr>
          <w:rFonts w:ascii="仿宋_GB2312" w:hAnsi="仿宋_GB2312" w:eastAsia="仿宋_GB2312"/>
          <w:b/>
          <w:bCs/>
          <w:sz w:val="24"/>
        </w:rPr>
        <w:t>专业课教师</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热能动力工程技术团队专任教师</w:t>
      </w:r>
      <w:r>
        <w:rPr>
          <w:rFonts w:hint="eastAsia" w:ascii="仿宋_GB2312" w:hAnsi="仿宋_GB2312" w:eastAsia="仿宋_GB2312"/>
          <w:sz w:val="24"/>
        </w:rPr>
        <w:t>2</w:t>
      </w:r>
      <w:r>
        <w:rPr>
          <w:rFonts w:ascii="仿宋_GB2312" w:hAnsi="仿宋_GB2312" w:eastAsia="仿宋_GB2312"/>
          <w:sz w:val="24"/>
        </w:rPr>
        <w:t>人，具有较强的教育教学能力和实践操作能力。在</w:t>
      </w:r>
      <w:r>
        <w:rPr>
          <w:rFonts w:hint="eastAsia" w:ascii="仿宋_GB2312" w:hAnsi="仿宋_GB2312" w:eastAsia="仿宋_GB2312"/>
          <w:sz w:val="24"/>
        </w:rPr>
        <w:t>企业</w:t>
      </w:r>
      <w:r>
        <w:rPr>
          <w:rFonts w:ascii="仿宋_GB2312" w:hAnsi="仿宋_GB2312" w:eastAsia="仿宋_GB2312"/>
          <w:sz w:val="24"/>
        </w:rPr>
        <w:t>聘请兼课教师</w:t>
      </w:r>
      <w:r>
        <w:rPr>
          <w:rFonts w:hint="eastAsia" w:ascii="仿宋_GB2312" w:hAnsi="仿宋_GB2312" w:eastAsia="仿宋_GB2312"/>
          <w:sz w:val="24"/>
        </w:rPr>
        <w:t>承担教学任务，</w:t>
      </w:r>
      <w:r>
        <w:rPr>
          <w:rFonts w:ascii="仿宋_GB2312" w:hAnsi="仿宋_GB2312" w:eastAsia="仿宋_GB2312"/>
          <w:sz w:val="24"/>
        </w:rPr>
        <w:t>第五</w:t>
      </w:r>
      <w:r>
        <w:rPr>
          <w:rFonts w:hint="eastAsia" w:ascii="仿宋_GB2312" w:hAnsi="仿宋_GB2312" w:eastAsia="仿宋_GB2312"/>
          <w:sz w:val="24"/>
        </w:rPr>
        <w:t>、六</w:t>
      </w:r>
      <w:r>
        <w:rPr>
          <w:rFonts w:ascii="仿宋_GB2312" w:hAnsi="仿宋_GB2312" w:eastAsia="仿宋_GB2312"/>
          <w:sz w:val="24"/>
        </w:rPr>
        <w:t>学期学生到企业后由企业</w:t>
      </w:r>
      <w:r>
        <w:rPr>
          <w:rFonts w:hint="eastAsia" w:ascii="仿宋_GB2312" w:hAnsi="仿宋_GB2312" w:eastAsia="仿宋_GB2312"/>
          <w:sz w:val="24"/>
        </w:rPr>
        <w:t>2名</w:t>
      </w:r>
      <w:r>
        <w:rPr>
          <w:rFonts w:ascii="仿宋_GB2312" w:hAnsi="仿宋_GB2312" w:eastAsia="仿宋_GB2312"/>
          <w:sz w:val="24"/>
        </w:rPr>
        <w:t>工程师承担专业核心实训课</w:t>
      </w:r>
      <w:r>
        <w:rPr>
          <w:rFonts w:hint="eastAsia" w:ascii="仿宋_GB2312" w:hAnsi="仿宋_GB2312" w:eastAsia="仿宋_GB2312"/>
          <w:sz w:val="24"/>
        </w:rPr>
        <w:t>教学。</w:t>
      </w:r>
    </w:p>
    <w:p>
      <w:pPr>
        <w:spacing w:line="360" w:lineRule="auto"/>
        <w:jc w:val="center"/>
        <w:rPr>
          <w:rFonts w:ascii="仿宋_GB2312" w:hAnsi="仿宋_GB2312" w:eastAsia="仿宋_GB2312"/>
        </w:rPr>
      </w:pPr>
      <w:r>
        <w:rPr>
          <w:rFonts w:hint="eastAsia" w:ascii="仿宋_GB2312" w:hAnsi="仿宋_GB2312" w:eastAsia="仿宋_GB2312"/>
        </w:rPr>
        <w:t>核心专业课</w:t>
      </w:r>
      <w:r>
        <w:rPr>
          <w:rFonts w:ascii="仿宋_GB2312" w:hAnsi="仿宋_GB2312" w:eastAsia="仿宋_GB2312"/>
        </w:rPr>
        <w:t>教师</w:t>
      </w:r>
    </w:p>
    <w:tbl>
      <w:tblPr>
        <w:tblStyle w:val="8"/>
        <w:tblW w:w="9117"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0"/>
        <w:gridCol w:w="987"/>
        <w:gridCol w:w="1789"/>
        <w:gridCol w:w="749"/>
        <w:gridCol w:w="850"/>
        <w:gridCol w:w="14"/>
        <w:gridCol w:w="28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序号</w:t>
            </w:r>
          </w:p>
        </w:tc>
        <w:tc>
          <w:tcPr>
            <w:tcW w:w="98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姓名</w:t>
            </w:r>
          </w:p>
        </w:tc>
        <w:tc>
          <w:tcPr>
            <w:tcW w:w="178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所学专业</w:t>
            </w:r>
          </w:p>
        </w:tc>
        <w:tc>
          <w:tcPr>
            <w:tcW w:w="74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学历</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职称</w:t>
            </w:r>
          </w:p>
        </w:tc>
        <w:tc>
          <w:tcPr>
            <w:tcW w:w="2816" w:type="dxa"/>
            <w:gridSpan w:val="2"/>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拟任教学科</w:t>
            </w:r>
          </w:p>
        </w:tc>
        <w:tc>
          <w:tcPr>
            <w:tcW w:w="1276"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1</w:t>
            </w:r>
          </w:p>
        </w:tc>
        <w:tc>
          <w:tcPr>
            <w:tcW w:w="98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陈彩云</w:t>
            </w:r>
          </w:p>
        </w:tc>
        <w:tc>
          <w:tcPr>
            <w:tcW w:w="178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热能与动力工程</w:t>
            </w:r>
          </w:p>
        </w:tc>
        <w:tc>
          <w:tcPr>
            <w:tcW w:w="74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2816" w:type="dxa"/>
            <w:gridSpan w:val="2"/>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核心专业课</w:t>
            </w:r>
          </w:p>
        </w:tc>
        <w:tc>
          <w:tcPr>
            <w:tcW w:w="1276"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2</w:t>
            </w:r>
          </w:p>
        </w:tc>
        <w:tc>
          <w:tcPr>
            <w:tcW w:w="98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李跃宇</w:t>
            </w:r>
          </w:p>
        </w:tc>
        <w:tc>
          <w:tcPr>
            <w:tcW w:w="178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热能与动力工程</w:t>
            </w:r>
          </w:p>
        </w:tc>
        <w:tc>
          <w:tcPr>
            <w:tcW w:w="74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本科</w:t>
            </w:r>
          </w:p>
        </w:tc>
        <w:tc>
          <w:tcPr>
            <w:tcW w:w="850"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讲师</w:t>
            </w:r>
          </w:p>
        </w:tc>
        <w:tc>
          <w:tcPr>
            <w:tcW w:w="2816" w:type="dxa"/>
            <w:gridSpan w:val="2"/>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核心专业课</w:t>
            </w:r>
          </w:p>
        </w:tc>
        <w:tc>
          <w:tcPr>
            <w:tcW w:w="1276"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校内兼课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3</w:t>
            </w:r>
          </w:p>
        </w:tc>
        <w:tc>
          <w:tcPr>
            <w:tcW w:w="98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马志忠</w:t>
            </w:r>
          </w:p>
        </w:tc>
        <w:tc>
          <w:tcPr>
            <w:tcW w:w="178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电厂热能动力</w:t>
            </w:r>
          </w:p>
        </w:tc>
        <w:tc>
          <w:tcPr>
            <w:tcW w:w="74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专科</w:t>
            </w:r>
          </w:p>
        </w:tc>
        <w:tc>
          <w:tcPr>
            <w:tcW w:w="864" w:type="dxa"/>
            <w:gridSpan w:val="2"/>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工程师</w:t>
            </w:r>
          </w:p>
        </w:tc>
        <w:tc>
          <w:tcPr>
            <w:tcW w:w="4078" w:type="dxa"/>
            <w:gridSpan w:val="2"/>
            <w:vAlign w:val="center"/>
          </w:tcPr>
          <w:p>
            <w:pPr>
              <w:tabs>
                <w:tab w:val="left" w:pos="329"/>
              </w:tabs>
              <w:jc w:val="left"/>
              <w:rPr>
                <w:rFonts w:ascii="仿宋_GB2312" w:hAnsi="仿宋_GB2312" w:eastAsia="仿宋_GB2312"/>
                <w:szCs w:val="21"/>
              </w:rPr>
            </w:pPr>
            <w:r>
              <w:rPr>
                <w:rFonts w:ascii="仿宋_GB2312" w:hAnsi="仿宋_GB2312" w:eastAsia="仿宋_GB2312"/>
                <w:szCs w:val="21"/>
              </w:rPr>
              <w:t>继电保护、变电检修等职业资格证书</w:t>
            </w:r>
            <w:r>
              <w:rPr>
                <w:rFonts w:hint="eastAsia" w:ascii="仿宋_GB2312" w:hAnsi="仿宋_GB2312" w:eastAsia="仿宋_GB2312"/>
                <w:szCs w:val="21"/>
              </w:rPr>
              <w:t>；</w:t>
            </w:r>
            <w:r>
              <w:rPr>
                <w:rFonts w:ascii="仿宋_GB2312" w:hAnsi="仿宋_GB2312" w:eastAsia="仿宋_GB2312"/>
                <w:szCs w:val="21"/>
              </w:rPr>
              <w:t>神华浙江国华浙能</w:t>
            </w:r>
            <w:r>
              <w:rPr>
                <w:rFonts w:hint="eastAsia" w:ascii="仿宋_GB2312" w:hAnsi="仿宋_GB2312" w:eastAsia="仿宋_GB2312"/>
                <w:szCs w:val="21"/>
              </w:rPr>
              <w:t>发电公司</w:t>
            </w:r>
            <w:r>
              <w:rPr>
                <w:rFonts w:ascii="仿宋_GB2312" w:hAnsi="仿宋_GB2312" w:eastAsia="仿宋_GB2312"/>
                <w:szCs w:val="21"/>
              </w:rPr>
              <w:t>项目经理</w:t>
            </w:r>
            <w:r>
              <w:rPr>
                <w:rFonts w:hint="eastAsia" w:ascii="仿宋_GB2312" w:hAnsi="仿宋_GB2312" w:eastAsia="仿宋_GB2312"/>
                <w:szCs w:val="21"/>
              </w:rPr>
              <w:t>；承担5、6学期教学任务。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0" w:type="dxa"/>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4</w:t>
            </w:r>
          </w:p>
        </w:tc>
        <w:tc>
          <w:tcPr>
            <w:tcW w:w="987"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程文君</w:t>
            </w:r>
          </w:p>
        </w:tc>
        <w:tc>
          <w:tcPr>
            <w:tcW w:w="178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电厂热能动力</w:t>
            </w:r>
          </w:p>
        </w:tc>
        <w:tc>
          <w:tcPr>
            <w:tcW w:w="749" w:type="dxa"/>
            <w:vAlign w:val="center"/>
          </w:tcPr>
          <w:p>
            <w:pPr>
              <w:spacing w:line="360" w:lineRule="auto"/>
              <w:jc w:val="center"/>
              <w:rPr>
                <w:rFonts w:ascii="仿宋_GB2312" w:hAnsi="仿宋_GB2312" w:eastAsia="仿宋_GB2312"/>
                <w:szCs w:val="21"/>
              </w:rPr>
            </w:pPr>
            <w:r>
              <w:rPr>
                <w:rFonts w:ascii="仿宋_GB2312" w:hAnsi="仿宋_GB2312" w:eastAsia="仿宋_GB2312"/>
                <w:szCs w:val="21"/>
              </w:rPr>
              <w:t>专科</w:t>
            </w:r>
          </w:p>
        </w:tc>
        <w:tc>
          <w:tcPr>
            <w:tcW w:w="864" w:type="dxa"/>
            <w:gridSpan w:val="2"/>
            <w:vAlign w:val="center"/>
          </w:tcPr>
          <w:p>
            <w:pPr>
              <w:spacing w:line="360" w:lineRule="auto"/>
              <w:jc w:val="center"/>
              <w:rPr>
                <w:rFonts w:ascii="仿宋_GB2312" w:hAnsi="仿宋_GB2312" w:eastAsia="仿宋_GB2312"/>
                <w:szCs w:val="21"/>
              </w:rPr>
            </w:pPr>
            <w:r>
              <w:rPr>
                <w:rFonts w:hint="eastAsia" w:ascii="仿宋_GB2312" w:hAnsi="仿宋_GB2312" w:eastAsia="仿宋_GB2312"/>
                <w:szCs w:val="21"/>
              </w:rPr>
              <w:t>工程师</w:t>
            </w:r>
          </w:p>
        </w:tc>
        <w:tc>
          <w:tcPr>
            <w:tcW w:w="4078" w:type="dxa"/>
            <w:gridSpan w:val="2"/>
            <w:vAlign w:val="center"/>
          </w:tcPr>
          <w:p>
            <w:pPr>
              <w:jc w:val="left"/>
              <w:rPr>
                <w:rFonts w:ascii="仿宋_GB2312" w:hAnsi="仿宋_GB2312" w:eastAsia="仿宋_GB2312"/>
                <w:szCs w:val="21"/>
              </w:rPr>
            </w:pPr>
            <w:r>
              <w:rPr>
                <w:rFonts w:ascii="仿宋_GB2312" w:hAnsi="仿宋_GB2312" w:eastAsia="仿宋_GB2312"/>
                <w:szCs w:val="21"/>
              </w:rPr>
              <w:t>运行值班员、BIM工程师证书</w:t>
            </w:r>
            <w:r>
              <w:rPr>
                <w:rFonts w:hint="eastAsia" w:ascii="仿宋_GB2312" w:hAnsi="仿宋_GB2312" w:eastAsia="仿宋_GB2312"/>
                <w:szCs w:val="21"/>
              </w:rPr>
              <w:t>；</w:t>
            </w:r>
            <w:r>
              <w:rPr>
                <w:rFonts w:ascii="仿宋_GB2312" w:hAnsi="仿宋_GB2312" w:eastAsia="仿宋_GB2312"/>
                <w:szCs w:val="21"/>
              </w:rPr>
              <w:t>腾疆集团徐州（2*1000MW）项目检修部经理</w:t>
            </w:r>
            <w:r>
              <w:rPr>
                <w:rFonts w:hint="eastAsia" w:ascii="仿宋_GB2312" w:hAnsi="仿宋_GB2312" w:eastAsia="仿宋_GB2312"/>
                <w:szCs w:val="21"/>
              </w:rPr>
              <w:t>；承担5、6学期教学任务。</w:t>
            </w:r>
          </w:p>
        </w:tc>
      </w:tr>
    </w:tbl>
    <w:p>
      <w:pPr>
        <w:spacing w:line="360" w:lineRule="auto"/>
        <w:ind w:firstLine="482" w:firstLineChars="200"/>
        <w:rPr>
          <w:rFonts w:ascii="仿宋_GB2312" w:hAnsi="仿宋_GB2312" w:eastAsia="仿宋_GB2312"/>
          <w:sz w:val="24"/>
        </w:rPr>
      </w:pPr>
      <w:r>
        <w:rPr>
          <w:rFonts w:ascii="仿宋_GB2312" w:hAnsi="仿宋_GB2312" w:eastAsia="仿宋_GB2312"/>
          <w:b/>
          <w:sz w:val="24"/>
        </w:rPr>
        <w:t>（二）教学设施</w:t>
      </w:r>
    </w:p>
    <w:p>
      <w:pPr>
        <w:numPr>
          <w:ilvl w:val="0"/>
          <w:numId w:val="16"/>
        </w:numPr>
        <w:spacing w:line="360" w:lineRule="auto"/>
        <w:ind w:firstLine="480" w:firstLineChars="200"/>
        <w:rPr>
          <w:rFonts w:ascii="仿宋_GB2312" w:hAnsi="仿宋_GB2312" w:eastAsia="仿宋_GB2312"/>
          <w:sz w:val="24"/>
        </w:rPr>
      </w:pPr>
      <w:r>
        <w:rPr>
          <w:rFonts w:ascii="仿宋_GB2312" w:hAnsi="仿宋_GB2312" w:eastAsia="仿宋_GB2312"/>
          <w:sz w:val="24"/>
        </w:rPr>
        <w:t>校外实训基地</w:t>
      </w:r>
    </w:p>
    <w:p>
      <w:pPr>
        <w:spacing w:line="360" w:lineRule="auto"/>
        <w:ind w:firstLine="480" w:firstLineChars="200"/>
        <w:rPr>
          <w:rFonts w:ascii="仿宋_GB2312" w:hAnsi="仿宋_GB2312" w:eastAsia="仿宋_GB2312"/>
          <w:color w:val="000000"/>
          <w:sz w:val="24"/>
        </w:rPr>
      </w:pPr>
      <w:r>
        <w:rPr>
          <w:rFonts w:ascii="仿宋_GB2312" w:hAnsi="仿宋_GB2312" w:eastAsia="仿宋_GB2312"/>
          <w:bCs/>
          <w:color w:val="000000"/>
          <w:sz w:val="24"/>
        </w:rPr>
        <w:t>依托</w:t>
      </w:r>
      <w:r>
        <w:rPr>
          <w:rFonts w:ascii="仿宋" w:hAnsi="仿宋" w:eastAsia="仿宋" w:cs="仿宋"/>
          <w:sz w:val="24"/>
        </w:rPr>
        <w:t>北京腾疆集团有限公司业务合作相关企业</w:t>
      </w:r>
      <w:r>
        <w:rPr>
          <w:rFonts w:ascii="仿宋_GB2312" w:hAnsi="仿宋_GB2312" w:eastAsia="仿宋_GB2312"/>
          <w:bCs/>
          <w:color w:val="000000"/>
          <w:sz w:val="24"/>
        </w:rPr>
        <w:t>，建立校企合作关系，推行“</w:t>
      </w:r>
      <w:r>
        <w:rPr>
          <w:rFonts w:hint="eastAsia" w:ascii="仿宋_GB2312" w:hAnsi="仿宋_GB2312" w:eastAsia="仿宋_GB2312"/>
          <w:bCs/>
          <w:color w:val="000000"/>
          <w:sz w:val="24"/>
        </w:rPr>
        <w:t>产教融合、</w:t>
      </w:r>
      <w:r>
        <w:rPr>
          <w:rFonts w:ascii="仿宋_GB2312" w:hAnsi="仿宋_GB2312" w:eastAsia="仿宋_GB2312"/>
          <w:bCs/>
          <w:color w:val="000000"/>
          <w:sz w:val="24"/>
        </w:rPr>
        <w:t>校企合作”人才培养模式。与企业建立紧密型合作关系，加强学生的企业专项实训、综合实训（顶岗实习）教学。能够开展汽轮机、锅炉运行、安装、维护、维修等教学活动，</w:t>
      </w:r>
      <w:r>
        <w:rPr>
          <w:rFonts w:ascii="仿宋_GB2312" w:hAnsi="仿宋_GB2312" w:eastAsia="仿宋_GB2312"/>
          <w:color w:val="000000"/>
          <w:sz w:val="24"/>
        </w:rPr>
        <w:t>实习设备先进，实习岗位充足，实习管理制度齐全，实习教学由企业专人指导管理。</w:t>
      </w:r>
    </w:p>
    <w:p>
      <w:pPr>
        <w:spacing w:line="360" w:lineRule="auto"/>
        <w:ind w:firstLine="480" w:firstLineChars="200"/>
        <w:rPr>
          <w:rFonts w:ascii="仿宋_GB2312" w:hAnsi="仿宋_GB2312" w:eastAsia="仿宋_GB2312"/>
          <w:bCs/>
          <w:color w:val="000000"/>
          <w:sz w:val="24"/>
        </w:rPr>
      </w:pPr>
      <w:r>
        <w:rPr>
          <w:rFonts w:ascii="仿宋" w:hAnsi="仿宋" w:eastAsia="仿宋" w:cs="仿宋"/>
          <w:sz w:val="24"/>
        </w:rPr>
        <w:t>北京腾疆集团有限公司</w:t>
      </w:r>
      <w:r>
        <w:rPr>
          <w:rFonts w:ascii="仿宋_GB2312" w:hAnsi="仿宋_GB2312" w:eastAsia="仿宋_GB2312"/>
          <w:bCs/>
          <w:color w:val="000000"/>
          <w:sz w:val="24"/>
        </w:rPr>
        <w:t>是一家集电厂、电网辅助安装检修、防腐保温、机电安装综合性施工企业，持有国家</w:t>
      </w:r>
      <w:r>
        <w:rPr>
          <w:rFonts w:hint="eastAsia" w:ascii="仿宋_GB2312" w:hAnsi="仿宋_GB2312" w:eastAsia="仿宋_GB2312"/>
          <w:bCs/>
          <w:color w:val="000000"/>
          <w:sz w:val="24"/>
        </w:rPr>
        <w:t>二</w:t>
      </w:r>
      <w:r>
        <w:rPr>
          <w:rFonts w:ascii="仿宋_GB2312" w:hAnsi="仿宋_GB2312" w:eastAsia="仿宋_GB2312"/>
          <w:bCs/>
          <w:color w:val="000000"/>
          <w:sz w:val="24"/>
        </w:rPr>
        <w:t>级防腐保温资质、承装电力设施四级资质、承修电力设施四级资质、机电安装三级资质及管道加工处理安装资质。公司具有丰富的机组维护、检修、安装经验，具有丰富的电力运营、管理及工程技术服务经验，是一家专业电力与能源施工的服务公司。2021年3月，双方本着“产教融合、定向培养、合作双赢”的战略合作原则，签订合作办学意向协议书。推行“</w:t>
      </w:r>
      <w:r>
        <w:rPr>
          <w:rFonts w:hint="eastAsia" w:ascii="仿宋_GB2312" w:hAnsi="仿宋_GB2312" w:eastAsia="仿宋_GB2312"/>
          <w:bCs/>
          <w:color w:val="000000"/>
          <w:sz w:val="24"/>
        </w:rPr>
        <w:t>产教融合、</w:t>
      </w:r>
      <w:r>
        <w:rPr>
          <w:rFonts w:ascii="仿宋_GB2312" w:hAnsi="仿宋_GB2312" w:eastAsia="仿宋_GB2312"/>
          <w:bCs/>
          <w:color w:val="000000"/>
          <w:sz w:val="24"/>
        </w:rPr>
        <w:t>校企合作”人才培养模式。共同制定人才培养方案、教学计划、教学标准、考核标准，共同开展教学工作，同时负责专业技术培训、顶岗实习和就业安置工作。人才培养模式按照</w:t>
      </w:r>
      <w:r>
        <w:rPr>
          <w:rFonts w:hint="eastAsia" w:ascii="仿宋_GB2312" w:hAnsi="仿宋_GB2312" w:eastAsia="仿宋_GB2312"/>
          <w:bCs/>
          <w:color w:val="000000"/>
          <w:sz w:val="24"/>
        </w:rPr>
        <w:t>“</w:t>
      </w:r>
      <w:r>
        <w:rPr>
          <w:rFonts w:ascii="仿宋_GB2312" w:hAnsi="仿宋_GB2312" w:eastAsia="仿宋_GB2312"/>
          <w:bCs/>
          <w:color w:val="000000"/>
          <w:sz w:val="24"/>
        </w:rPr>
        <w:t>2+0.5+0.5</w:t>
      </w:r>
      <w:r>
        <w:rPr>
          <w:rFonts w:hint="eastAsia" w:ascii="仿宋_GB2312" w:hAnsi="仿宋_GB2312" w:eastAsia="仿宋_GB2312"/>
          <w:bCs/>
          <w:color w:val="000000"/>
          <w:sz w:val="24"/>
        </w:rPr>
        <w:t>”</w:t>
      </w:r>
      <w:r>
        <w:rPr>
          <w:rFonts w:ascii="仿宋_GB2312" w:hAnsi="仿宋_GB2312" w:eastAsia="仿宋_GB2312"/>
          <w:bCs/>
          <w:color w:val="000000"/>
          <w:sz w:val="24"/>
        </w:rPr>
        <w:t>进行分段培养，前两年在校完成公共基础课、专业基础课、基本技能实训教学任务，第一个</w:t>
      </w:r>
      <w:r>
        <w:rPr>
          <w:rFonts w:hint="eastAsia" w:ascii="仿宋_GB2312" w:hAnsi="仿宋_GB2312" w:eastAsia="仿宋_GB2312"/>
          <w:bCs/>
          <w:color w:val="000000"/>
          <w:sz w:val="24"/>
        </w:rPr>
        <w:t>“0.5”</w:t>
      </w:r>
      <w:r>
        <w:rPr>
          <w:rFonts w:ascii="仿宋_GB2312" w:hAnsi="仿宋_GB2312" w:eastAsia="仿宋_GB2312"/>
          <w:bCs/>
          <w:color w:val="000000"/>
          <w:sz w:val="24"/>
        </w:rPr>
        <w:t>到企业完成</w:t>
      </w:r>
      <w:r>
        <w:rPr>
          <w:rFonts w:hint="eastAsia" w:ascii="仿宋_GB2312" w:hAnsi="仿宋_GB2312" w:eastAsia="仿宋_GB2312"/>
          <w:bCs/>
          <w:color w:val="000000"/>
          <w:sz w:val="24"/>
        </w:rPr>
        <w:t>2</w:t>
      </w:r>
      <w:r>
        <w:rPr>
          <w:rFonts w:ascii="仿宋_GB2312" w:hAnsi="仿宋_GB2312" w:eastAsia="仿宋_GB2312"/>
          <w:bCs/>
          <w:color w:val="000000"/>
          <w:sz w:val="24"/>
        </w:rPr>
        <w:t>门专业核心课程的专项实训教学任务，</w:t>
      </w:r>
      <w:r>
        <w:rPr>
          <w:rFonts w:hint="eastAsia" w:ascii="仿宋_GB2312" w:hAnsi="仿宋_GB2312" w:eastAsia="仿宋_GB2312"/>
          <w:bCs/>
          <w:color w:val="000000"/>
          <w:sz w:val="24"/>
        </w:rPr>
        <w:t>完成</w:t>
      </w:r>
      <w:r>
        <w:rPr>
          <w:rFonts w:ascii="仿宋_GB2312" w:hAnsi="仿宋_GB2312" w:eastAsia="仿宋_GB2312"/>
          <w:bCs/>
          <w:color w:val="000000"/>
          <w:sz w:val="24"/>
        </w:rPr>
        <w:t>毕业设计，并考取职业技能等级证书。最后一个</w:t>
      </w:r>
      <w:r>
        <w:rPr>
          <w:rFonts w:hint="eastAsia" w:ascii="仿宋_GB2312" w:hAnsi="仿宋_GB2312" w:eastAsia="仿宋_GB2312"/>
          <w:bCs/>
          <w:color w:val="000000"/>
          <w:sz w:val="24"/>
        </w:rPr>
        <w:t>“0.5”</w:t>
      </w:r>
      <w:r>
        <w:rPr>
          <w:rFonts w:ascii="仿宋_GB2312" w:hAnsi="仿宋_GB2312" w:eastAsia="仿宋_GB2312"/>
          <w:bCs/>
          <w:color w:val="000000"/>
          <w:sz w:val="24"/>
        </w:rPr>
        <w:t>进入综合实训，完成不少于6个月的顶岗实习教学任务。</w:t>
      </w:r>
    </w:p>
    <w:p>
      <w:pPr>
        <w:numPr>
          <w:ilvl w:val="0"/>
          <w:numId w:val="16"/>
        </w:numPr>
        <w:spacing w:line="360" w:lineRule="auto"/>
        <w:ind w:firstLine="480" w:firstLineChars="200"/>
        <w:rPr>
          <w:rFonts w:ascii="仿宋_GB2312" w:hAnsi="仿宋_GB2312" w:eastAsia="仿宋_GB2312"/>
          <w:sz w:val="24"/>
        </w:rPr>
      </w:pPr>
      <w:r>
        <w:rPr>
          <w:rFonts w:ascii="仿宋_GB2312" w:hAnsi="仿宋_GB2312" w:eastAsia="仿宋_GB2312"/>
          <w:sz w:val="24"/>
        </w:rPr>
        <w:t>校内基本技能实训</w:t>
      </w:r>
    </w:p>
    <w:p>
      <w:pPr>
        <w:spacing w:line="360" w:lineRule="auto"/>
        <w:ind w:firstLine="480" w:firstLineChars="200"/>
        <w:rPr>
          <w:rFonts w:ascii="仿宋_GB2312" w:hAnsi="仿宋_GB2312" w:eastAsia="仿宋_GB2312"/>
          <w:color w:val="000000"/>
          <w:sz w:val="24"/>
        </w:rPr>
      </w:pPr>
      <w:r>
        <w:rPr>
          <w:rFonts w:ascii="仿宋_GB2312" w:hAnsi="仿宋_GB2312" w:eastAsia="仿宋_GB2312"/>
          <w:color w:val="000000"/>
          <w:sz w:val="24"/>
        </w:rPr>
        <w:t>热能动力工程技术专业现有校内多媒体教室2个,面积160㎡；CAD机房1个,面积80㎡；机械制图测绘室1个，面积80㎡；有焊接车间1个，面积800㎡；普通钳工、装配钳工车间2个，面积1000㎡；有金属材料实训室1个，面积120㎡；有电工电子技术实训室1个，面积120㎡，</w:t>
      </w:r>
      <w:r>
        <w:rPr>
          <w:rFonts w:hint="eastAsia" w:ascii="仿宋_GB2312" w:hAnsi="仿宋_GB2312" w:eastAsia="仿宋_GB2312"/>
          <w:color w:val="000000"/>
          <w:sz w:val="24"/>
        </w:rPr>
        <w:t>分析实验室1个，面积80</w:t>
      </w:r>
      <w:r>
        <w:rPr>
          <w:rFonts w:ascii="仿宋_GB2312" w:hAnsi="仿宋_GB2312" w:eastAsia="仿宋_GB2312"/>
          <w:color w:val="000000"/>
          <w:sz w:val="24"/>
        </w:rPr>
        <w:t>㎡</w:t>
      </w:r>
      <w:r>
        <w:rPr>
          <w:rFonts w:hint="eastAsia" w:ascii="仿宋_GB2312" w:hAnsi="仿宋_GB2312" w:eastAsia="仿宋_GB2312"/>
          <w:color w:val="000000"/>
          <w:sz w:val="24"/>
        </w:rPr>
        <w:t>，</w:t>
      </w:r>
      <w:r>
        <w:rPr>
          <w:rFonts w:ascii="仿宋_GB2312" w:hAnsi="仿宋_GB2312" w:eastAsia="仿宋_GB2312"/>
          <w:color w:val="000000"/>
          <w:sz w:val="24"/>
        </w:rPr>
        <w:t>实训设备先进，工位充足，能够满足学生基本技能教学需求。</w:t>
      </w:r>
    </w:p>
    <w:p>
      <w:pPr>
        <w:spacing w:line="360" w:lineRule="auto"/>
        <w:jc w:val="center"/>
        <w:rPr>
          <w:rFonts w:ascii="仿宋_GB2312" w:hAnsi="仿宋_GB2312" w:eastAsia="仿宋_GB2312"/>
          <w:color w:val="000000"/>
          <w:szCs w:val="21"/>
        </w:rPr>
      </w:pPr>
      <w:r>
        <w:rPr>
          <w:rFonts w:ascii="仿宋_GB2312" w:hAnsi="仿宋_GB2312" w:eastAsia="仿宋_GB2312"/>
          <w:color w:val="000000"/>
          <w:szCs w:val="21"/>
        </w:rPr>
        <w:t>校内实训基地基本配置</w:t>
      </w:r>
    </w:p>
    <w:tbl>
      <w:tblPr>
        <w:tblStyle w:val="7"/>
        <w:tblW w:w="8338" w:type="dxa"/>
        <w:tblInd w:w="67" w:type="dxa"/>
        <w:tblLayout w:type="fixed"/>
        <w:tblCellMar>
          <w:top w:w="0" w:type="dxa"/>
          <w:left w:w="108" w:type="dxa"/>
          <w:bottom w:w="0" w:type="dxa"/>
          <w:right w:w="108" w:type="dxa"/>
        </w:tblCellMar>
      </w:tblPr>
      <w:tblGrid>
        <w:gridCol w:w="800"/>
        <w:gridCol w:w="3792"/>
        <w:gridCol w:w="1403"/>
        <w:gridCol w:w="2343"/>
      </w:tblGrid>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序号</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主要设备名称</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台（套）数</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备注</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1</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钳工实训台及虎钳</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80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40个工位</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2</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装配钳工实训台</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4</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大赛专用</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3</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各种焊接设备</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50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各种电焊机</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4</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电气运行实训设备（电力拖动、电工）</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15</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线路板、操作台</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hint="eastAsia" w:ascii="仿宋" w:hAnsi="仿宋" w:eastAsia="仿宋"/>
                <w:szCs w:val="21"/>
              </w:rPr>
              <w:t>5</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泵阀检修</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35</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建设中</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hint="eastAsia" w:ascii="仿宋" w:hAnsi="仿宋" w:eastAsia="仿宋"/>
                <w:szCs w:val="21"/>
              </w:rPr>
              <w:t>6</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火电机组仿真</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35</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szCs w:val="21"/>
              </w:rPr>
            </w:pPr>
            <w:r>
              <w:rPr>
                <w:rFonts w:ascii="仿宋" w:hAnsi="仿宋" w:eastAsia="仿宋"/>
                <w:szCs w:val="21"/>
              </w:rPr>
              <w:t>建设中</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7</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机房</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80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color w:val="000000"/>
                <w:szCs w:val="21"/>
              </w:rPr>
            </w:pPr>
            <w:r>
              <w:rPr>
                <w:rFonts w:ascii="仿宋_GB2312" w:hAnsi="仿宋_GB2312" w:eastAsia="仿宋_GB2312"/>
                <w:color w:val="000000"/>
                <w:szCs w:val="21"/>
              </w:rPr>
              <w:t>专用机房</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8</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风力发电设备</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1</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变电设备</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9</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金属材料实训设备</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olor w:val="000000"/>
                <w:szCs w:val="21"/>
              </w:rPr>
              <w:t>10</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ascii="仿宋" w:hAnsi="仿宋" w:eastAsia="仿宋" w:cs="仿宋"/>
                <w:color w:val="000000"/>
                <w:kern w:val="0"/>
                <w:szCs w:val="21"/>
                <w:lang w:bidi="ar"/>
              </w:rPr>
              <w:t>金属力学性能实训、电厂金属材料性能与使用实训</w:t>
            </w:r>
          </w:p>
        </w:tc>
      </w:tr>
      <w:tr>
        <w:tblPrEx>
          <w:tblCellMar>
            <w:top w:w="0" w:type="dxa"/>
            <w:left w:w="108" w:type="dxa"/>
            <w:bottom w:w="0" w:type="dxa"/>
            <w:right w:w="108" w:type="dxa"/>
          </w:tblCellMar>
        </w:tblPrEx>
        <w:tc>
          <w:tcPr>
            <w:tcW w:w="80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10</w:t>
            </w:r>
          </w:p>
        </w:tc>
        <w:tc>
          <w:tcPr>
            <w:tcW w:w="379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色谱仪</w:t>
            </w:r>
          </w:p>
        </w:tc>
        <w:tc>
          <w:tcPr>
            <w:tcW w:w="140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olor w:val="000000"/>
                <w:szCs w:val="21"/>
              </w:rPr>
            </w:pPr>
            <w:r>
              <w:rPr>
                <w:rFonts w:hint="eastAsia" w:ascii="仿宋" w:hAnsi="仿宋" w:eastAsia="仿宋"/>
                <w:color w:val="000000"/>
                <w:szCs w:val="21"/>
              </w:rPr>
              <w:t>2</w:t>
            </w:r>
          </w:p>
        </w:tc>
        <w:tc>
          <w:tcPr>
            <w:tcW w:w="2343" w:type="dxa"/>
            <w:tcBorders>
              <w:top w:val="single" w:color="000000" w:sz="4" w:space="0"/>
              <w:left w:val="single" w:color="000000" w:sz="4" w:space="0"/>
              <w:bottom w:val="single" w:color="000000" w:sz="4" w:space="0"/>
              <w:right w:val="single" w:color="000000" w:sz="4" w:space="0"/>
            </w:tcBorders>
            <w:vAlign w:val="center"/>
          </w:tcPr>
          <w:p>
            <w:pPr>
              <w:jc w:val="center"/>
              <w:rPr>
                <w:rFonts w:ascii="仿宋" w:hAnsi="仿宋" w:eastAsia="仿宋" w:cs="仿宋"/>
                <w:color w:val="000000"/>
                <w:kern w:val="0"/>
                <w:szCs w:val="21"/>
                <w:lang w:bidi="ar"/>
              </w:rPr>
            </w:pPr>
            <w:r>
              <w:rPr>
                <w:rFonts w:hint="eastAsia" w:ascii="仿宋" w:hAnsi="仿宋" w:eastAsia="仿宋" w:cs="仿宋"/>
                <w:color w:val="000000"/>
                <w:kern w:val="0"/>
                <w:szCs w:val="21"/>
                <w:lang w:bidi="ar"/>
              </w:rPr>
              <w:t>水处理实验</w:t>
            </w:r>
          </w:p>
        </w:tc>
      </w:tr>
    </w:tbl>
    <w:p>
      <w:pPr>
        <w:spacing w:line="360" w:lineRule="auto"/>
        <w:ind w:firstLine="482" w:firstLineChars="200"/>
        <w:rPr>
          <w:rFonts w:ascii="仿宋_GB2312" w:hAnsi="仿宋_GB2312" w:eastAsia="仿宋_GB2312"/>
          <w:b/>
          <w:sz w:val="24"/>
        </w:rPr>
      </w:pPr>
    </w:p>
    <w:p>
      <w:pPr>
        <w:spacing w:line="360" w:lineRule="auto"/>
        <w:ind w:firstLine="482" w:firstLineChars="200"/>
        <w:rPr>
          <w:rFonts w:ascii="仿宋_GB2312" w:hAnsi="仿宋_GB2312" w:eastAsia="仿宋_GB2312"/>
          <w:b/>
          <w:sz w:val="24"/>
        </w:rPr>
      </w:pPr>
      <w:r>
        <w:rPr>
          <w:rFonts w:ascii="仿宋_GB2312" w:hAnsi="仿宋_GB2312" w:eastAsia="仿宋_GB2312"/>
          <w:b/>
          <w:sz w:val="24"/>
        </w:rPr>
        <w:t>（三）教学资源</w:t>
      </w:r>
    </w:p>
    <w:p>
      <w:pPr>
        <w:spacing w:line="360" w:lineRule="auto"/>
        <w:ind w:firstLine="480" w:firstLineChars="200"/>
        <w:rPr>
          <w:rFonts w:ascii="仿宋_GB2312" w:hAnsi="仿宋_GB2312" w:eastAsia="仿宋_GB2312"/>
          <w:bCs/>
          <w:color w:val="000000"/>
          <w:sz w:val="24"/>
        </w:rPr>
      </w:pPr>
      <w:r>
        <w:rPr>
          <w:rFonts w:ascii="仿宋_GB2312" w:hAnsi="仿宋_GB2312" w:eastAsia="仿宋_GB2312"/>
          <w:bCs/>
          <w:color w:val="000000"/>
          <w:sz w:val="24"/>
        </w:rPr>
        <w:t>教学资源主要包括能够满足学生专业学习、教师专业教学研究和教学</w:t>
      </w:r>
      <w:r>
        <w:rPr>
          <w:rFonts w:hint="eastAsia" w:ascii="仿宋_GB2312" w:hAnsi="仿宋_GB2312" w:eastAsia="仿宋_GB2312"/>
          <w:bCs/>
          <w:color w:val="000000"/>
          <w:sz w:val="24"/>
        </w:rPr>
        <w:t>实</w:t>
      </w:r>
      <w:r>
        <w:rPr>
          <w:rFonts w:ascii="仿宋_GB2312" w:hAnsi="仿宋_GB2312" w:eastAsia="仿宋_GB2312"/>
          <w:bCs/>
          <w:color w:val="000000"/>
          <w:sz w:val="24"/>
        </w:rPr>
        <w:t>施所需的教材、图书文献及数字教学资源等。</w:t>
      </w:r>
    </w:p>
    <w:p>
      <w:pPr>
        <w:spacing w:line="360" w:lineRule="auto"/>
        <w:ind w:firstLine="480" w:firstLineChars="200"/>
        <w:rPr>
          <w:rFonts w:ascii="仿宋_GB2312" w:hAnsi="仿宋_GB2312" w:eastAsia="仿宋_GB2312"/>
          <w:bCs/>
          <w:color w:val="000000"/>
          <w:sz w:val="24"/>
        </w:rPr>
      </w:pPr>
      <w:r>
        <w:rPr>
          <w:rFonts w:ascii="仿宋_GB2312" w:hAnsi="仿宋_GB2312" w:eastAsia="仿宋_GB2312"/>
          <w:bCs/>
          <w:color w:val="000000"/>
          <w:sz w:val="24"/>
        </w:rPr>
        <w:t>1、教材选用</w:t>
      </w:r>
    </w:p>
    <w:p>
      <w:pPr>
        <w:spacing w:line="360" w:lineRule="auto"/>
        <w:ind w:firstLine="480" w:firstLineChars="200"/>
        <w:rPr>
          <w:rFonts w:ascii="仿宋_GB2312" w:hAnsi="仿宋_GB2312" w:eastAsia="仿宋_GB2312"/>
          <w:bCs/>
          <w:color w:val="000000"/>
          <w:sz w:val="24"/>
        </w:rPr>
      </w:pPr>
      <w:r>
        <w:rPr>
          <w:rFonts w:ascii="仿宋_GB2312" w:hAnsi="仿宋_GB2312" w:eastAsia="仿宋_GB2312"/>
          <w:bCs/>
          <w:color w:val="000000"/>
          <w:sz w:val="24"/>
        </w:rPr>
        <w:t>学院成立了“赤峰工业职业技术学院教材选用委员会”，有教材选用管理办法和规则制度，严格执行二级院系教材审批流程，规范程序择优选择教材，按照国家规定选用优质教材，优先选用国家</w:t>
      </w:r>
      <w:r>
        <w:rPr>
          <w:rFonts w:hint="eastAsia" w:ascii="仿宋_GB2312" w:hAnsi="仿宋_GB2312" w:eastAsia="仿宋_GB2312"/>
          <w:bCs/>
          <w:color w:val="000000"/>
          <w:sz w:val="24"/>
        </w:rPr>
        <w:t>规划</w:t>
      </w:r>
      <w:r>
        <w:rPr>
          <w:rFonts w:ascii="仿宋_GB2312" w:hAnsi="仿宋_GB2312" w:eastAsia="仿宋_GB2312"/>
          <w:bCs/>
          <w:color w:val="000000"/>
          <w:sz w:val="24"/>
        </w:rPr>
        <w:t>教材，禁止不合格的教材进入课堂，同时，根据本专业的教学特色，组织教师编写自编校本教材。</w:t>
      </w:r>
    </w:p>
    <w:p>
      <w:pPr>
        <w:spacing w:line="360" w:lineRule="auto"/>
        <w:ind w:firstLine="480" w:firstLineChars="200"/>
        <w:rPr>
          <w:rFonts w:ascii="仿宋" w:hAnsi="仿宋" w:eastAsia="仿宋" w:cs="仿宋"/>
          <w:bCs/>
          <w:color w:val="000000"/>
          <w:sz w:val="24"/>
        </w:rPr>
      </w:pPr>
      <w:r>
        <w:rPr>
          <w:rFonts w:ascii="仿宋" w:hAnsi="仿宋" w:eastAsia="仿宋" w:cs="仿宋"/>
          <w:bCs/>
          <w:color w:val="000000"/>
          <w:sz w:val="24"/>
        </w:rPr>
        <w:t>2、图书及数字化资料</w:t>
      </w:r>
    </w:p>
    <w:p>
      <w:pPr>
        <w:widowControl/>
        <w:spacing w:line="360" w:lineRule="auto"/>
        <w:ind w:firstLine="480" w:firstLineChars="200"/>
        <w:jc w:val="left"/>
        <w:rPr>
          <w:rFonts w:ascii="仿宋" w:hAnsi="仿宋" w:eastAsia="仿宋" w:cs="仿宋"/>
          <w:bCs/>
          <w:sz w:val="24"/>
        </w:rPr>
      </w:pPr>
      <w:r>
        <w:rPr>
          <w:rFonts w:ascii="仿宋" w:hAnsi="仿宋" w:eastAsia="仿宋" w:cs="仿宋"/>
          <w:bCs/>
          <w:color w:val="000000"/>
          <w:sz w:val="24"/>
        </w:rPr>
        <w:t>图书文献配备能满足人才培养、专业建设、教科研等工作的需要，方便师生查询、借阅。专业类图书文献主要包括：专业技术规范（专业面向岗位的技术规范与行业标准）；352号《使用有毒物品作业场所劳动保护条例》、493号《安全生产事故报告和调查处理条例》、591号《危险化学品安全管理条例》、599号《电力安全事故应急处置和调查处理条例》）；行业规范（国家电力监管委员会令2号《电力安全生产监管办法》、5号《电力二次系统安全防护规定》；国电发[1999]579号《汽轮机发电机运行规程》；国家质量监督局技监局锅发[1999]202号《锅炉定期检测规则》；电安全[1999]227号《电业安全工作规程（热力和机械部分）》）；发电企业安全生产与技术标准（DL/T748-2001《火力发电厂锅炉机组检修导则》、DL/T970-2005《大型汽轮发电机组非正常和特殊运行及检修导则》、DL612-1996《电力工业锅炉压</w:t>
      </w:r>
      <w:r>
        <w:rPr>
          <w:rFonts w:ascii="仿宋" w:hAnsi="仿宋" w:eastAsia="仿宋" w:cs="仿宋"/>
          <w:bCs/>
          <w:sz w:val="24"/>
        </w:rPr>
        <w:t>力容器监督规程》）。</w:t>
      </w:r>
    </w:p>
    <w:p>
      <w:pPr>
        <w:spacing w:line="360" w:lineRule="auto"/>
        <w:ind w:firstLine="480" w:firstLineChars="200"/>
        <w:rPr>
          <w:rFonts w:ascii="仿宋_GB2312" w:hAnsi="仿宋_GB2312" w:eastAsia="仿宋_GB2312"/>
          <w:bCs/>
          <w:sz w:val="24"/>
        </w:rPr>
      </w:pPr>
      <w:r>
        <w:rPr>
          <w:rFonts w:ascii="仿宋_GB2312" w:hAnsi="仿宋_GB2312" w:eastAsia="仿宋_GB2312"/>
          <w:bCs/>
          <w:sz w:val="24"/>
        </w:rPr>
        <w:t>3、数字教学资源库</w:t>
      </w:r>
    </w:p>
    <w:p>
      <w:pPr>
        <w:spacing w:line="360" w:lineRule="auto"/>
        <w:ind w:firstLine="480" w:firstLineChars="200"/>
        <w:rPr>
          <w:rFonts w:ascii="仿宋" w:hAnsi="仿宋" w:eastAsia="仿宋" w:cs="仿宋"/>
          <w:sz w:val="24"/>
        </w:rPr>
      </w:pPr>
      <w:r>
        <w:rPr>
          <w:rFonts w:ascii="仿宋" w:hAnsi="仿宋" w:eastAsia="仿宋" w:cs="仿宋"/>
          <w:kern w:val="0"/>
          <w:sz w:val="24"/>
          <w:lang w:bidi="ar"/>
        </w:rPr>
        <w:t>目前热能动力工程技术专业可以使用国家《电力系统自动化》资源库，主要完成《</w:t>
      </w:r>
      <w:r>
        <w:rPr>
          <w:rFonts w:hint="eastAsia" w:ascii="仿宋" w:hAnsi="仿宋" w:eastAsia="仿宋" w:cs="仿宋"/>
          <w:kern w:val="0"/>
          <w:sz w:val="24"/>
          <w:lang w:bidi="ar"/>
        </w:rPr>
        <w:t>识图与绘图</w:t>
      </w:r>
      <w:r>
        <w:rPr>
          <w:rFonts w:ascii="仿宋" w:hAnsi="仿宋" w:eastAsia="仿宋" w:cs="仿宋"/>
          <w:kern w:val="0"/>
          <w:sz w:val="24"/>
          <w:lang w:bidi="ar"/>
        </w:rPr>
        <w:t>》、《热工仪表测量与控制》、《电工电子技术》、《发电厂电气设备及运行》等课程资源使用。课程资源将改变传统教学模式，采用线上线下混合式教学。同时</w:t>
      </w:r>
      <w:r>
        <w:rPr>
          <w:rFonts w:ascii="仿宋" w:hAnsi="仿宋" w:eastAsia="仿宋" w:cs="仿宋"/>
          <w:bCs/>
          <w:sz w:val="24"/>
        </w:rPr>
        <w:t>校企共同开发专业基</w:t>
      </w:r>
      <w:r>
        <w:rPr>
          <w:rFonts w:ascii="仿宋_GB2312" w:hAnsi="仿宋_GB2312" w:eastAsia="仿宋_GB2312"/>
          <w:bCs/>
          <w:sz w:val="24"/>
        </w:rPr>
        <w:t>础、专业综合实训教学资源库，完成课程标准、微课、课件、动画、虚拟仿真、试题库、课程思政教学案例等丰富的线上资源，有效支撑了学生线上自主学习和线下混合式教学模式的开展。</w:t>
      </w:r>
    </w:p>
    <w:p>
      <w:pPr>
        <w:spacing w:line="360" w:lineRule="auto"/>
        <w:ind w:firstLine="482" w:firstLineChars="200"/>
        <w:rPr>
          <w:rFonts w:ascii="仿宋_GB2312" w:hAnsi="仿宋_GB2312" w:eastAsia="仿宋_GB2312"/>
          <w:sz w:val="24"/>
        </w:rPr>
      </w:pPr>
      <w:r>
        <w:rPr>
          <w:rFonts w:ascii="仿宋_GB2312" w:hAnsi="仿宋_GB2312" w:eastAsia="仿宋_GB2312"/>
          <w:b/>
          <w:sz w:val="24"/>
        </w:rPr>
        <w:t>（四）教学方法</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1.强化课程开发，根据人才培养需要精准设计教学内容；</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2.强化案例教学、项目教学、任务驱动教学</w:t>
      </w:r>
      <w:r>
        <w:rPr>
          <w:rFonts w:hint="eastAsia" w:ascii="仿宋_GB2312" w:hAnsi="仿宋_GB2312" w:eastAsia="仿宋_GB2312"/>
          <w:sz w:val="24"/>
        </w:rPr>
        <w:t>、</w:t>
      </w:r>
      <w:r>
        <w:rPr>
          <w:rFonts w:ascii="仿宋_GB2312" w:hAnsi="仿宋_GB2312" w:eastAsia="仿宋_GB2312"/>
          <w:sz w:val="24"/>
        </w:rPr>
        <w:t>情境教学</w:t>
      </w:r>
      <w:r>
        <w:rPr>
          <w:rFonts w:hint="eastAsia" w:ascii="仿宋_GB2312" w:hAnsi="仿宋_GB2312" w:eastAsia="仿宋_GB2312"/>
          <w:sz w:val="24"/>
        </w:rPr>
        <w:t>，</w:t>
      </w:r>
      <w:r>
        <w:rPr>
          <w:rFonts w:ascii="仿宋_GB2312" w:hAnsi="仿宋_GB2312" w:eastAsia="仿宋_GB2312"/>
          <w:sz w:val="24"/>
        </w:rPr>
        <w:t>提高课堂吸引力；</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3.强化理实一体教学，努力实现“做中学、学中做”；</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4.强化集体备课，提高教师整体教学水平和教学效果。</w:t>
      </w:r>
    </w:p>
    <w:p>
      <w:pPr>
        <w:spacing w:line="360" w:lineRule="auto"/>
        <w:ind w:firstLine="482" w:firstLineChars="200"/>
        <w:rPr>
          <w:rFonts w:ascii="仿宋_GB2312" w:hAnsi="仿宋_GB2312" w:eastAsia="仿宋_GB2312"/>
          <w:b/>
          <w:sz w:val="24"/>
        </w:rPr>
      </w:pPr>
      <w:r>
        <w:rPr>
          <w:rFonts w:ascii="仿宋_GB2312" w:hAnsi="仿宋_GB2312" w:eastAsia="仿宋_GB2312"/>
          <w:b/>
          <w:sz w:val="24"/>
        </w:rPr>
        <w:t>（五）学习评价</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1.课程考核</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建立以岗位专业能力考核为主，以典型工作任务完成为考核依据，专业素养与岗位技能需求相结合，校内考核与企业考核相结合。</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(1)理论类考试课全面建立教学题库，实行教考分离，其他理论课程要求完成“大作业”，按作业成果评定成绩；</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(2)实训课程采取成果性考核、综合性考核题库、技能模块考核标准多种形式进行考核；</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(3)理实一体课程采取“理论+实践”考核方式，探索以考证或竞赛代替考核的有效途径。</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2.</w:t>
      </w:r>
      <w:r>
        <w:rPr>
          <w:rFonts w:hint="eastAsia" w:ascii="仿宋_GB2312" w:hAnsi="仿宋_GB2312" w:eastAsia="仿宋_GB2312"/>
          <w:kern w:val="0"/>
          <w:sz w:val="24"/>
        </w:rPr>
        <w:t>职业核心能力监测指标</w:t>
      </w:r>
      <w:r>
        <w:rPr>
          <w:rFonts w:ascii="仿宋_GB2312" w:hAnsi="仿宋_GB2312" w:eastAsia="仿宋_GB2312"/>
          <w:sz w:val="24"/>
        </w:rPr>
        <w:t xml:space="preserve"> </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3500"/>
        <w:gridCol w:w="4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667" w:type="dxa"/>
            <w:vAlign w:val="center"/>
          </w:tcPr>
          <w:p>
            <w:pPr>
              <w:jc w:val="center"/>
              <w:rPr>
                <w:rFonts w:ascii="仿宋_GB2312" w:hAnsi="仿宋_GB2312" w:eastAsia="仿宋_GB2312"/>
                <w:szCs w:val="21"/>
              </w:rPr>
            </w:pPr>
            <w:r>
              <w:rPr>
                <w:rFonts w:ascii="仿宋_GB2312" w:hAnsi="仿宋_GB2312" w:eastAsia="仿宋_GB2312"/>
                <w:szCs w:val="21"/>
              </w:rPr>
              <w:t>序号</w:t>
            </w:r>
          </w:p>
        </w:tc>
        <w:tc>
          <w:tcPr>
            <w:tcW w:w="3500" w:type="dxa"/>
            <w:vAlign w:val="center"/>
          </w:tcPr>
          <w:p>
            <w:pPr>
              <w:jc w:val="center"/>
              <w:rPr>
                <w:rFonts w:ascii="仿宋_GB2312" w:hAnsi="仿宋_GB2312" w:eastAsia="仿宋_GB2312"/>
                <w:szCs w:val="21"/>
              </w:rPr>
            </w:pPr>
            <w:r>
              <w:rPr>
                <w:rFonts w:ascii="仿宋_GB2312" w:hAnsi="仿宋_GB2312" w:eastAsia="仿宋_GB2312"/>
                <w:szCs w:val="21"/>
              </w:rPr>
              <w:t>能力项目</w:t>
            </w:r>
          </w:p>
        </w:tc>
        <w:tc>
          <w:tcPr>
            <w:tcW w:w="4355" w:type="dxa"/>
            <w:vAlign w:val="center"/>
          </w:tcPr>
          <w:p>
            <w:pPr>
              <w:jc w:val="center"/>
              <w:rPr>
                <w:rFonts w:ascii="仿宋_GB2312" w:hAnsi="仿宋_GB2312" w:eastAsia="仿宋_GB2312"/>
                <w:szCs w:val="21"/>
              </w:rPr>
            </w:pPr>
            <w:r>
              <w:rPr>
                <w:rFonts w:ascii="仿宋_GB2312" w:hAnsi="仿宋_GB2312" w:eastAsia="仿宋_GB2312"/>
                <w:szCs w:val="21"/>
              </w:rPr>
              <w:t>达标标准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szCs w:val="21"/>
              </w:rPr>
            </w:pPr>
            <w:r>
              <w:rPr>
                <w:rFonts w:ascii="仿宋_GB2312" w:hAnsi="仿宋_GB2312" w:eastAsia="仿宋_GB2312"/>
                <w:szCs w:val="21"/>
              </w:rPr>
              <w:t>1</w:t>
            </w:r>
          </w:p>
        </w:tc>
        <w:tc>
          <w:tcPr>
            <w:tcW w:w="3500" w:type="dxa"/>
            <w:vAlign w:val="center"/>
          </w:tcPr>
          <w:p>
            <w:pPr>
              <w:jc w:val="left"/>
              <w:rPr>
                <w:rFonts w:ascii="仿宋_GB2312" w:hAnsi="仿宋_GB2312" w:eastAsia="仿宋_GB2312"/>
                <w:szCs w:val="21"/>
              </w:rPr>
            </w:pPr>
            <w:r>
              <w:rPr>
                <w:rFonts w:ascii="仿宋_GB2312" w:hAnsi="仿宋_GB2312" w:eastAsia="仿宋_GB2312"/>
                <w:szCs w:val="21"/>
              </w:rPr>
              <w:t>火电厂热力设备系统运行、监控和基本操控能力。</w:t>
            </w:r>
          </w:p>
        </w:tc>
        <w:tc>
          <w:tcPr>
            <w:tcW w:w="4355" w:type="dxa"/>
            <w:vAlign w:val="center"/>
          </w:tcPr>
          <w:p>
            <w:pPr>
              <w:jc w:val="left"/>
              <w:rPr>
                <w:rFonts w:ascii="仿宋_GB2312" w:hAnsi="仿宋_GB2312" w:eastAsia="仿宋_GB2312"/>
                <w:szCs w:val="21"/>
              </w:rPr>
            </w:pPr>
            <w:r>
              <w:rPr>
                <w:rFonts w:ascii="仿宋_GB2312" w:hAnsi="仿宋_GB2312" w:eastAsia="仿宋_GB2312"/>
                <w:szCs w:val="21"/>
              </w:rPr>
              <w:t>考取“锅炉运行值班员”、“汽轮机运行值班员”、“电厂集控运行值班员”职业资格证书</w:t>
            </w:r>
            <w:r>
              <w:rPr>
                <w:rFonts w:hint="eastAsia" w:ascii="仿宋_GB2312" w:hAnsi="仿宋_GB2312" w:eastAsia="仿宋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szCs w:val="21"/>
              </w:rPr>
            </w:pPr>
            <w:r>
              <w:rPr>
                <w:rFonts w:ascii="仿宋_GB2312" w:hAnsi="仿宋_GB2312" w:eastAsia="仿宋_GB2312"/>
                <w:szCs w:val="21"/>
              </w:rPr>
              <w:t>2</w:t>
            </w:r>
          </w:p>
        </w:tc>
        <w:tc>
          <w:tcPr>
            <w:tcW w:w="3500" w:type="dxa"/>
            <w:vAlign w:val="center"/>
          </w:tcPr>
          <w:p>
            <w:pPr>
              <w:jc w:val="left"/>
              <w:rPr>
                <w:rFonts w:ascii="仿宋_GB2312" w:hAnsi="仿宋_GB2312" w:eastAsia="仿宋_GB2312"/>
                <w:szCs w:val="21"/>
              </w:rPr>
            </w:pPr>
            <w:r>
              <w:rPr>
                <w:rFonts w:ascii="仿宋_GB2312" w:hAnsi="仿宋_GB2312" w:eastAsia="仿宋_GB2312"/>
                <w:szCs w:val="21"/>
              </w:rPr>
              <w:t>火电厂热力设备系统运行常见典型生产过程事故分析、处理能力。</w:t>
            </w:r>
          </w:p>
        </w:tc>
        <w:tc>
          <w:tcPr>
            <w:tcW w:w="4355" w:type="dxa"/>
            <w:vAlign w:val="center"/>
          </w:tcPr>
          <w:p>
            <w:pPr>
              <w:jc w:val="left"/>
              <w:rPr>
                <w:rFonts w:ascii="仿宋_GB2312" w:hAnsi="仿宋_GB2312" w:eastAsia="仿宋_GB2312"/>
                <w:szCs w:val="21"/>
              </w:rPr>
            </w:pPr>
            <w:r>
              <w:rPr>
                <w:rFonts w:ascii="仿宋_GB2312" w:hAnsi="仿宋_GB2312" w:eastAsia="仿宋_GB2312"/>
                <w:szCs w:val="21"/>
              </w:rPr>
              <w:t>《热力设备安装与检修》、《热力发电厂系统运行与分析》、《电厂锅炉运行》核心课程考核良好以上。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szCs w:val="21"/>
              </w:rPr>
            </w:pPr>
            <w:r>
              <w:rPr>
                <w:rFonts w:ascii="仿宋_GB2312" w:hAnsi="仿宋_GB2312" w:eastAsia="仿宋_GB2312"/>
                <w:szCs w:val="21"/>
              </w:rPr>
              <w:t>3</w:t>
            </w:r>
          </w:p>
        </w:tc>
        <w:tc>
          <w:tcPr>
            <w:tcW w:w="3500" w:type="dxa"/>
            <w:vAlign w:val="center"/>
          </w:tcPr>
          <w:p>
            <w:pPr>
              <w:jc w:val="left"/>
              <w:rPr>
                <w:rFonts w:ascii="仿宋_GB2312" w:hAnsi="仿宋_GB2312" w:eastAsia="仿宋_GB2312"/>
                <w:szCs w:val="21"/>
              </w:rPr>
            </w:pPr>
            <w:r>
              <w:rPr>
                <w:rFonts w:ascii="仿宋_GB2312" w:hAnsi="仿宋_GB2312" w:eastAsia="仿宋_GB2312"/>
                <w:szCs w:val="21"/>
              </w:rPr>
              <w:t>火电厂热力设备巡检工作流程，事故判断与设备抢修维护综合协调能力。</w:t>
            </w:r>
          </w:p>
        </w:tc>
        <w:tc>
          <w:tcPr>
            <w:tcW w:w="4355" w:type="dxa"/>
            <w:vAlign w:val="center"/>
          </w:tcPr>
          <w:p>
            <w:pPr>
              <w:jc w:val="left"/>
              <w:rPr>
                <w:rFonts w:ascii="仿宋_GB2312" w:hAnsi="仿宋_GB2312" w:eastAsia="仿宋_GB2312"/>
                <w:szCs w:val="21"/>
              </w:rPr>
            </w:pPr>
            <w:r>
              <w:rPr>
                <w:rFonts w:ascii="仿宋_GB2312" w:hAnsi="仿宋_GB2312" w:eastAsia="仿宋_GB2312"/>
                <w:szCs w:val="21"/>
              </w:rPr>
              <w:t>考取“发电集控运维”（1+X）证书，完成毕业设计，并获得企业良好以上评价。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7" w:type="dxa"/>
            <w:vAlign w:val="center"/>
          </w:tcPr>
          <w:p>
            <w:pPr>
              <w:jc w:val="center"/>
              <w:rPr>
                <w:rFonts w:ascii="仿宋_GB2312" w:hAnsi="仿宋_GB2312" w:eastAsia="仿宋_GB2312"/>
                <w:szCs w:val="21"/>
              </w:rPr>
            </w:pPr>
            <w:r>
              <w:rPr>
                <w:rFonts w:ascii="仿宋_GB2312" w:hAnsi="仿宋_GB2312" w:eastAsia="仿宋_GB2312"/>
                <w:szCs w:val="21"/>
              </w:rPr>
              <w:t>4</w:t>
            </w:r>
          </w:p>
        </w:tc>
        <w:tc>
          <w:tcPr>
            <w:tcW w:w="3500" w:type="dxa"/>
            <w:vAlign w:val="center"/>
          </w:tcPr>
          <w:p>
            <w:pPr>
              <w:jc w:val="left"/>
              <w:rPr>
                <w:rFonts w:ascii="仿宋_GB2312" w:hAnsi="仿宋_GB2312" w:eastAsia="仿宋_GB2312"/>
                <w:szCs w:val="21"/>
              </w:rPr>
            </w:pPr>
            <w:r>
              <w:rPr>
                <w:rFonts w:ascii="仿宋_GB2312" w:hAnsi="仿宋_GB2312" w:eastAsia="仿宋_GB2312"/>
                <w:szCs w:val="21"/>
              </w:rPr>
              <w:t>火电厂发电设备系统运行协调控制与综合分析能力。</w:t>
            </w:r>
          </w:p>
        </w:tc>
        <w:tc>
          <w:tcPr>
            <w:tcW w:w="4355" w:type="dxa"/>
            <w:vAlign w:val="center"/>
          </w:tcPr>
          <w:p>
            <w:pPr>
              <w:jc w:val="left"/>
              <w:rPr>
                <w:rFonts w:ascii="仿宋_GB2312" w:hAnsi="仿宋_GB2312" w:eastAsia="仿宋_GB2312"/>
                <w:szCs w:val="21"/>
              </w:rPr>
            </w:pPr>
            <w:r>
              <w:rPr>
                <w:rFonts w:ascii="仿宋_GB2312" w:hAnsi="仿宋_GB2312" w:eastAsia="仿宋_GB2312"/>
                <w:szCs w:val="21"/>
              </w:rPr>
              <w:t>在第五、六学期通过企业专项实训考核和综合实训考核，并获得企业良好以上评价</w:t>
            </w:r>
            <w:r>
              <w:rPr>
                <w:rFonts w:hint="eastAsia" w:ascii="仿宋_GB2312" w:hAnsi="仿宋_GB2312" w:eastAsia="仿宋_GB2312"/>
                <w:szCs w:val="21"/>
              </w:rPr>
              <w:t>；</w:t>
            </w:r>
          </w:p>
          <w:p>
            <w:pPr>
              <w:jc w:val="left"/>
              <w:rPr>
                <w:rFonts w:ascii="仿宋_GB2312" w:hAnsi="仿宋_GB2312" w:eastAsia="仿宋_GB2312"/>
                <w:szCs w:val="21"/>
              </w:rPr>
            </w:pPr>
            <w:r>
              <w:rPr>
                <w:rFonts w:hint="eastAsia" w:ascii="仿宋_GB2312" w:hAnsi="仿宋_GB2312" w:eastAsia="仿宋_GB2312"/>
                <w:szCs w:val="21"/>
              </w:rPr>
              <w:t>或获得“发电机组集控运行技术技能”竞赛三等奖以上。</w:t>
            </w:r>
          </w:p>
        </w:tc>
      </w:tr>
    </w:tbl>
    <w:p>
      <w:pPr>
        <w:spacing w:line="360" w:lineRule="auto"/>
        <w:ind w:firstLine="482" w:firstLineChars="200"/>
        <w:rPr>
          <w:rFonts w:ascii="仿宋_GB2312" w:hAnsi="仿宋_GB2312" w:eastAsia="仿宋_GB2312"/>
          <w:b/>
          <w:sz w:val="24"/>
        </w:rPr>
      </w:pPr>
      <w:r>
        <w:rPr>
          <w:rFonts w:ascii="仿宋_GB2312" w:hAnsi="仿宋_GB2312" w:eastAsia="仿宋_GB2312"/>
          <w:b/>
          <w:sz w:val="24"/>
        </w:rPr>
        <w:t>（六）质量管理</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1.强化教学督导，开展教学效果考核，组织学生评教，确保教学质量。</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2.开展教考分离、技能抽测、毕业设计抽查、职业核心能力达标，监测、促进人才质量提升。</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3.科学制定人才评价标准，建立专业排名制度和就业推荐制度，优生优荐。</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4.严肃考风考纪，严格毕业资格审查，达不到毕业标准的不予毕业。</w:t>
      </w:r>
    </w:p>
    <w:p>
      <w:pPr>
        <w:spacing w:line="360" w:lineRule="auto"/>
        <w:ind w:firstLine="482" w:firstLineChars="200"/>
        <w:rPr>
          <w:rFonts w:ascii="仿宋_GB2312" w:hAnsi="仿宋_GB2312" w:eastAsia="仿宋_GB2312"/>
          <w:b/>
          <w:sz w:val="24"/>
        </w:rPr>
      </w:pPr>
      <w:r>
        <w:rPr>
          <w:rFonts w:ascii="仿宋_GB2312" w:hAnsi="仿宋_GB2312" w:eastAsia="仿宋_GB2312"/>
          <w:b/>
          <w:sz w:val="24"/>
        </w:rPr>
        <w:t>九、毕业要求</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需同时达到以下要求，方可毕业：</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（一）思想道德考核合格，所有纪律处分影响期已经解除。</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（二）所有必修课程和限制性选修课程考核合格。</w:t>
      </w:r>
    </w:p>
    <w:p>
      <w:pPr>
        <w:spacing w:line="360" w:lineRule="auto"/>
        <w:ind w:firstLine="480" w:firstLineChars="200"/>
        <w:rPr>
          <w:rFonts w:ascii="仿宋_GB2312" w:hAnsi="仿宋_GB2312" w:eastAsia="仿宋_GB2312"/>
          <w:sz w:val="24"/>
        </w:rPr>
      </w:pPr>
      <w:r>
        <w:rPr>
          <w:rFonts w:ascii="仿宋_GB2312" w:hAnsi="仿宋_GB2312" w:eastAsia="仿宋_GB2312"/>
          <w:sz w:val="24"/>
        </w:rPr>
        <w:t>（三）各专项学分需达到以下要求：</w:t>
      </w:r>
    </w:p>
    <w:p>
      <w:pPr>
        <w:spacing w:line="360" w:lineRule="auto"/>
        <w:ind w:firstLine="480" w:firstLineChars="200"/>
        <w:rPr>
          <w:rFonts w:ascii="仿宋_GB2312" w:hAnsi="仿宋_GB2312" w:eastAsia="仿宋_GB2312"/>
          <w:sz w:val="24"/>
        </w:rPr>
      </w:pPr>
    </w:p>
    <w:p>
      <w:pPr>
        <w:spacing w:line="360" w:lineRule="auto"/>
        <w:ind w:firstLine="480" w:firstLineChars="200"/>
        <w:rPr>
          <w:rFonts w:ascii="仿宋_GB2312" w:hAnsi="仿宋_GB2312" w:eastAsia="仿宋_GB2312"/>
          <w:sz w:val="24"/>
        </w:rPr>
      </w:pPr>
    </w:p>
    <w:tbl>
      <w:tblPr>
        <w:tblStyle w:val="7"/>
        <w:tblW w:w="8573" w:type="dxa"/>
        <w:tblInd w:w="0" w:type="dxa"/>
        <w:tblLayout w:type="fixed"/>
        <w:tblCellMar>
          <w:top w:w="0" w:type="dxa"/>
          <w:left w:w="108" w:type="dxa"/>
          <w:bottom w:w="0" w:type="dxa"/>
          <w:right w:w="108" w:type="dxa"/>
        </w:tblCellMar>
      </w:tblPr>
      <w:tblGrid>
        <w:gridCol w:w="1101"/>
        <w:gridCol w:w="1417"/>
        <w:gridCol w:w="1560"/>
        <w:gridCol w:w="1418"/>
        <w:gridCol w:w="1558"/>
        <w:gridCol w:w="1519"/>
      </w:tblGrid>
      <w:tr>
        <w:tblPrEx>
          <w:tblCellMar>
            <w:top w:w="0" w:type="dxa"/>
            <w:left w:w="108" w:type="dxa"/>
            <w:bottom w:w="0" w:type="dxa"/>
            <w:right w:w="108" w:type="dxa"/>
          </w:tblCellMar>
        </w:tblPrEx>
        <w:trPr>
          <w:trHeight w:val="449" w:hRule="atLeast"/>
        </w:trPr>
        <w:tc>
          <w:tcPr>
            <w:tcW w:w="1100" w:type="dxa"/>
            <w:vMerge w:val="restart"/>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总学分</w:t>
            </w:r>
          </w:p>
        </w:tc>
        <w:tc>
          <w:tcPr>
            <w:tcW w:w="7472" w:type="dxa"/>
            <w:gridSpan w:val="5"/>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其 中</w:t>
            </w:r>
          </w:p>
        </w:tc>
      </w:tr>
      <w:tr>
        <w:tblPrEx>
          <w:tblCellMar>
            <w:top w:w="0" w:type="dxa"/>
            <w:left w:w="108" w:type="dxa"/>
            <w:bottom w:w="0" w:type="dxa"/>
            <w:right w:w="108" w:type="dxa"/>
          </w:tblCellMar>
        </w:tblPrEx>
        <w:trPr>
          <w:trHeight w:val="449" w:hRule="atLeast"/>
        </w:trPr>
        <w:tc>
          <w:tcPr>
            <w:tcW w:w="1100"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专业选修课最低学分</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公共选修课</w:t>
            </w:r>
          </w:p>
          <w:p>
            <w:pPr>
              <w:jc w:val="center"/>
              <w:rPr>
                <w:rFonts w:ascii="仿宋_GB2312" w:hAnsi="仿宋_GB2312" w:eastAsia="仿宋_GB2312"/>
                <w:sz w:val="24"/>
              </w:rPr>
            </w:pPr>
            <w:r>
              <w:rPr>
                <w:rFonts w:ascii="仿宋_GB2312" w:hAnsi="仿宋_GB2312" w:eastAsia="仿宋_GB2312"/>
                <w:sz w:val="24"/>
              </w:rPr>
              <w:t>最低学分</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思政实践</w:t>
            </w:r>
          </w:p>
          <w:p>
            <w:pPr>
              <w:jc w:val="center"/>
              <w:rPr>
                <w:rFonts w:ascii="仿宋_GB2312" w:hAnsi="仿宋_GB2312" w:eastAsia="仿宋_GB2312"/>
                <w:sz w:val="24"/>
              </w:rPr>
            </w:pPr>
            <w:r>
              <w:rPr>
                <w:rFonts w:ascii="仿宋_GB2312" w:hAnsi="仿宋_GB2312" w:eastAsia="仿宋_GB2312"/>
                <w:sz w:val="24"/>
              </w:rPr>
              <w:t>最低学分</w:t>
            </w:r>
          </w:p>
        </w:tc>
        <w:tc>
          <w:tcPr>
            <w:tcW w:w="155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阅读最低</w:t>
            </w:r>
          </w:p>
          <w:p>
            <w:pPr>
              <w:jc w:val="center"/>
              <w:rPr>
                <w:rFonts w:ascii="仿宋_GB2312" w:hAnsi="仿宋_GB2312" w:eastAsia="仿宋_GB2312"/>
                <w:sz w:val="24"/>
              </w:rPr>
            </w:pPr>
            <w:r>
              <w:rPr>
                <w:rFonts w:ascii="仿宋_GB2312" w:hAnsi="仿宋_GB2312" w:eastAsia="仿宋_GB2312"/>
                <w:sz w:val="24"/>
              </w:rPr>
              <w:t>学分</w:t>
            </w:r>
          </w:p>
        </w:tc>
        <w:tc>
          <w:tcPr>
            <w:tcW w:w="151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素质拓展最低学分</w:t>
            </w:r>
          </w:p>
        </w:tc>
      </w:tr>
      <w:tr>
        <w:tblPrEx>
          <w:tblCellMar>
            <w:top w:w="0" w:type="dxa"/>
            <w:left w:w="108" w:type="dxa"/>
            <w:bottom w:w="0" w:type="dxa"/>
            <w:right w:w="108" w:type="dxa"/>
          </w:tblCellMar>
        </w:tblPrEx>
        <w:trPr>
          <w:trHeight w:val="198" w:hRule="atLeast"/>
        </w:trPr>
        <w:tc>
          <w:tcPr>
            <w:tcW w:w="1100"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138</w:t>
            </w:r>
            <w:bookmarkStart w:id="0" w:name="_GoBack"/>
            <w:bookmarkEnd w:id="0"/>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仿宋_GB2312" w:eastAsia="仿宋_GB2312"/>
                <w:sz w:val="24"/>
                <w:lang w:val="en-US" w:eastAsia="zh-CN"/>
              </w:rPr>
            </w:pPr>
            <w:r>
              <w:rPr>
                <w:rFonts w:hint="eastAsia" w:ascii="仿宋_GB2312" w:hAnsi="仿宋_GB2312" w:eastAsia="仿宋_GB2312"/>
                <w:sz w:val="24"/>
                <w:lang w:val="en-US" w:eastAsia="zh-CN"/>
              </w:rPr>
              <w:t>12</w:t>
            </w:r>
          </w:p>
        </w:tc>
        <w:tc>
          <w:tcPr>
            <w:tcW w:w="1560"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sz w:val="24"/>
                <w:lang w:eastAsia="zh-CN"/>
              </w:rPr>
            </w:pPr>
            <w:r>
              <w:rPr>
                <w:rFonts w:hint="eastAsia" w:ascii="仿宋_GB2312" w:hAnsi="仿宋_GB2312" w:eastAsia="仿宋_GB2312"/>
                <w:sz w:val="24"/>
                <w:lang w:val="en-US" w:eastAsia="zh-CN"/>
              </w:rPr>
              <w:t>4</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1</w:t>
            </w:r>
          </w:p>
        </w:tc>
        <w:tc>
          <w:tcPr>
            <w:tcW w:w="1558"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2</w:t>
            </w:r>
          </w:p>
        </w:tc>
        <w:tc>
          <w:tcPr>
            <w:tcW w:w="1519"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仿宋_GB2312" w:eastAsia="仿宋_GB2312"/>
                <w:sz w:val="24"/>
              </w:rPr>
            </w:pPr>
            <w:r>
              <w:rPr>
                <w:rFonts w:ascii="仿宋_GB2312" w:hAnsi="仿宋_GB2312" w:eastAsia="仿宋_GB2312"/>
                <w:sz w:val="24"/>
              </w:rPr>
              <w:t>2</w:t>
            </w:r>
          </w:p>
        </w:tc>
      </w:tr>
      <w:tr>
        <w:tblPrEx>
          <w:tblCellMar>
            <w:top w:w="0" w:type="dxa"/>
            <w:left w:w="108" w:type="dxa"/>
            <w:bottom w:w="0" w:type="dxa"/>
            <w:right w:w="108" w:type="dxa"/>
          </w:tblCellMar>
        </w:tblPrEx>
        <w:trPr>
          <w:trHeight w:val="254" w:hRule="atLeast"/>
        </w:trPr>
        <w:tc>
          <w:tcPr>
            <w:tcW w:w="8572" w:type="dxa"/>
            <w:gridSpan w:val="6"/>
            <w:tcBorders>
              <w:top w:val="single" w:color="000000" w:sz="4" w:space="0"/>
              <w:left w:val="single" w:color="000000" w:sz="4" w:space="0"/>
              <w:bottom w:val="single" w:color="000000" w:sz="4" w:space="0"/>
              <w:right w:val="single" w:color="000000" w:sz="4" w:space="0"/>
            </w:tcBorders>
            <w:vAlign w:val="center"/>
          </w:tcPr>
          <w:p>
            <w:pPr>
              <w:rPr>
                <w:rFonts w:ascii="仿宋_GB2312" w:hAnsi="仿宋_GB2312" w:eastAsia="仿宋_GB2312"/>
                <w:sz w:val="24"/>
              </w:rPr>
            </w:pPr>
            <w:r>
              <w:rPr>
                <w:rFonts w:ascii="仿宋_GB2312" w:hAnsi="仿宋_GB2312" w:eastAsia="仿宋_GB2312"/>
                <w:sz w:val="24"/>
              </w:rPr>
              <w:t>说明</w:t>
            </w:r>
          </w:p>
          <w:p>
            <w:pPr>
              <w:rPr>
                <w:rFonts w:ascii="仿宋_GB2312" w:hAnsi="仿宋_GB2312" w:eastAsia="仿宋_GB2312"/>
                <w:sz w:val="24"/>
              </w:rPr>
            </w:pPr>
            <w:r>
              <w:rPr>
                <w:rFonts w:ascii="仿宋_GB2312" w:hAnsi="仿宋_GB2312" w:eastAsia="仿宋_GB2312"/>
                <w:sz w:val="24"/>
              </w:rPr>
              <w:t>1.思政实践学分：高职生需按要求完成有关思想政治教育实践活动，并经考核合格获得1个学分。活动方案及学分认定由思政部负责。</w:t>
            </w:r>
          </w:p>
          <w:p>
            <w:pPr>
              <w:rPr>
                <w:rFonts w:ascii="仿宋_GB2312" w:hAnsi="仿宋_GB2312" w:eastAsia="仿宋_GB2312"/>
                <w:sz w:val="24"/>
              </w:rPr>
            </w:pPr>
            <w:r>
              <w:rPr>
                <w:rFonts w:ascii="仿宋_GB2312" w:hAnsi="仿宋_GB2312" w:eastAsia="仿宋_GB2312"/>
                <w:sz w:val="24"/>
              </w:rPr>
              <w:t>2.阅读学分：</w:t>
            </w:r>
            <w:r>
              <w:rPr>
                <w:rFonts w:ascii="仿宋_GB2312" w:hAnsi="仿宋_GB2312" w:eastAsia="仿宋_GB2312"/>
                <w:bCs/>
                <w:sz w:val="24"/>
              </w:rPr>
              <w:t>各专业必修。</w:t>
            </w:r>
            <w:r>
              <w:rPr>
                <w:rFonts w:ascii="仿宋_GB2312" w:hAnsi="仿宋_GB2312" w:eastAsia="仿宋_GB2312"/>
                <w:sz w:val="24"/>
              </w:rPr>
              <w:t>学生在校期间应完成学校要求的最低读书量，并经考核合格，才能取得阅读2学分。阅读学分由教务处和基础部认定。</w:t>
            </w:r>
          </w:p>
          <w:p>
            <w:pPr>
              <w:rPr>
                <w:rFonts w:ascii="仿宋_GB2312" w:hAnsi="仿宋_GB2312" w:eastAsia="仿宋_GB2312"/>
                <w:sz w:val="24"/>
              </w:rPr>
            </w:pPr>
            <w:r>
              <w:rPr>
                <w:rFonts w:ascii="仿宋_GB2312" w:hAnsi="仿宋_GB2312" w:eastAsia="仿宋_GB2312"/>
                <w:sz w:val="24"/>
              </w:rPr>
              <w:t>3.素质拓展学分：各专业必修，学生应在课外应参加社会公益活动、社团活动等课外素质教育活动，并获得不低于</w:t>
            </w:r>
            <w:r>
              <w:rPr>
                <w:rFonts w:ascii="仿宋_GB2312" w:hAnsi="仿宋_GB2312" w:eastAsia="仿宋_GB2312"/>
                <w:bCs/>
                <w:sz w:val="24"/>
              </w:rPr>
              <w:t>2个相应学分</w:t>
            </w:r>
            <w:r>
              <w:rPr>
                <w:rFonts w:ascii="仿宋_GB2312" w:hAnsi="仿宋_GB2312" w:eastAsia="仿宋_GB2312"/>
                <w:sz w:val="24"/>
              </w:rPr>
              <w:t>。素质拓展学分由教学系制定考核办法，并进行学分认定。</w:t>
            </w:r>
          </w:p>
        </w:tc>
      </w:tr>
    </w:tbl>
    <w:p>
      <w:pPr>
        <w:spacing w:line="360" w:lineRule="auto"/>
        <w:ind w:firstLine="482" w:firstLineChars="200"/>
        <w:rPr>
          <w:rFonts w:ascii="仿宋_GB2312" w:hAnsi="仿宋_GB2312" w:eastAsia="仿宋_GB2312"/>
          <w:b/>
          <w:sz w:val="24"/>
        </w:rPr>
      </w:pPr>
      <w:r>
        <w:rPr>
          <w:rFonts w:hint="eastAsia" w:ascii="仿宋_GB2312" w:hAnsi="仿宋_GB2312" w:eastAsia="仿宋_GB2312"/>
          <w:b/>
          <w:sz w:val="24"/>
        </w:rPr>
        <w:t>十、责任人员</w:t>
      </w:r>
    </w:p>
    <w:p>
      <w:pPr>
        <w:spacing w:line="360" w:lineRule="auto"/>
        <w:ind w:firstLine="480" w:firstLineChars="200"/>
        <w:rPr>
          <w:rFonts w:ascii="仿宋_GB2312" w:hAnsi="仿宋" w:eastAsia="仿宋_GB2312"/>
          <w:color w:val="000000"/>
          <w:sz w:val="24"/>
        </w:rPr>
      </w:pPr>
      <w:r>
        <w:rPr>
          <w:rFonts w:hint="eastAsia" w:ascii="仿宋_GB2312" w:hAnsi="仿宋_GB2312" w:eastAsia="仿宋_GB2312"/>
          <w:bCs/>
          <w:sz w:val="24"/>
        </w:rPr>
        <w:t>主持人：</w:t>
      </w:r>
      <w:r>
        <w:rPr>
          <w:rFonts w:hint="eastAsia" w:ascii="仿宋_GB2312" w:hAnsi="仿宋" w:eastAsia="仿宋_GB2312"/>
          <w:color w:val="000000"/>
          <w:sz w:val="24"/>
        </w:rPr>
        <w:t>姜玉学，副教授，系主任，赤峰工业职业技术学院。</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成员：石常健，讲师，专业带头人，赤峰工业职业技术学院，负责专业调研，起草专业调研分析报告。</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李东旭，讲师，专业课教师，赤峰工业职业技术学院，负责课程标准的审核。</w:t>
      </w:r>
    </w:p>
    <w:p>
      <w:pPr>
        <w:spacing w:line="360" w:lineRule="auto"/>
        <w:ind w:firstLine="480" w:firstLineChars="200"/>
        <w:rPr>
          <w:rFonts w:ascii="仿宋_GB2312" w:hAnsi="仿宋" w:eastAsia="仿宋_GB2312"/>
          <w:color w:val="000000"/>
          <w:sz w:val="24"/>
        </w:rPr>
      </w:pPr>
      <w:r>
        <w:rPr>
          <w:rFonts w:hint="eastAsia" w:ascii="仿宋_GB2312" w:hAnsi="仿宋" w:eastAsia="仿宋_GB2312"/>
          <w:color w:val="000000"/>
          <w:sz w:val="24"/>
        </w:rPr>
        <w:t>陈彩云，讲师，专业课教师，赤峰工业职业技术学院，负责专业人才培养方案制定工作。</w:t>
      </w:r>
    </w:p>
    <w:p>
      <w:pPr>
        <w:spacing w:line="360" w:lineRule="auto"/>
        <w:ind w:firstLine="482" w:firstLineChars="200"/>
        <w:rPr>
          <w:rFonts w:ascii="仿宋_GB2312" w:hAnsi="仿宋_GB2312" w:eastAsia="仿宋_GB2312"/>
          <w:b/>
          <w:sz w:val="24"/>
        </w:rPr>
      </w:pPr>
      <w:r>
        <w:rPr>
          <w:rFonts w:ascii="仿宋_GB2312" w:hAnsi="仿宋_GB2312" w:eastAsia="仿宋_GB2312"/>
          <w:b/>
          <w:sz w:val="24"/>
        </w:rPr>
        <w:t>十一、附录</w:t>
      </w:r>
    </w:p>
    <w:p>
      <w:pPr>
        <w:tabs>
          <w:tab w:val="left" w:pos="420"/>
        </w:tabs>
        <w:spacing w:line="360" w:lineRule="auto"/>
        <w:ind w:firstLine="480" w:firstLineChars="200"/>
        <w:rPr>
          <w:rFonts w:ascii="仿宋_GB2312" w:hAnsi="仿宋_GB2312" w:eastAsia="仿宋_GB2312"/>
          <w:sz w:val="24"/>
        </w:rPr>
      </w:pPr>
      <w:r>
        <w:rPr>
          <w:rFonts w:ascii="仿宋_GB2312" w:hAnsi="仿宋_GB2312" w:eastAsia="仿宋_GB2312"/>
          <w:sz w:val="24"/>
        </w:rPr>
        <w:t>附录1：教学进程总体安排（另附excel表）</w:t>
      </w:r>
    </w:p>
    <w:p>
      <w:pPr>
        <w:tabs>
          <w:tab w:val="left" w:pos="420"/>
        </w:tabs>
        <w:spacing w:line="360" w:lineRule="auto"/>
        <w:ind w:firstLine="480" w:firstLineChars="200"/>
        <w:rPr>
          <w:rFonts w:ascii="仿宋_GB2312" w:hAnsi="仿宋_GB2312" w:eastAsia="仿宋_GB2312"/>
          <w:sz w:val="24"/>
        </w:rPr>
      </w:pPr>
      <w:r>
        <w:rPr>
          <w:rFonts w:ascii="仿宋_GB2312" w:hAnsi="仿宋_GB2312" w:eastAsia="仿宋_GB2312"/>
          <w:sz w:val="24"/>
        </w:rPr>
        <w:t>附录2：赤峰工业职业技术学院人才培养方案调整审批表</w:t>
      </w:r>
    </w:p>
    <w:p>
      <w:pPr>
        <w:tabs>
          <w:tab w:val="left" w:pos="420"/>
        </w:tabs>
        <w:spacing w:line="360" w:lineRule="auto"/>
        <w:ind w:firstLine="480" w:firstLineChars="200"/>
        <w:rPr>
          <w:rFonts w:ascii="仿宋_GB2312" w:hAnsi="仿宋_GB2312" w:eastAsia="仿宋_GB2312"/>
          <w:sz w:val="24"/>
        </w:rPr>
      </w:pPr>
      <w:r>
        <w:rPr>
          <w:rFonts w:ascii="仿宋_GB2312" w:hAnsi="仿宋_GB2312" w:eastAsia="仿宋_GB2312"/>
          <w:sz w:val="24"/>
        </w:rPr>
        <w:t>附录3：公共选修课一览表</w:t>
      </w:r>
    </w:p>
    <w:sectPr>
      <w:headerReference r:id="rId7" w:type="default"/>
      <w:footerReference r:id="rId8" w:type="default"/>
      <w:pgSz w:w="11906" w:h="16838"/>
      <w:pgMar w:top="1440" w:right="1800" w:bottom="1440" w:left="1800" w:header="851" w:footer="992" w:gutter="0"/>
      <w:cols w:space="720" w:num="1"/>
      <w:formProt w:val="0"/>
      <w:docGrid w:type="lines" w:linePitch="312" w:charSpace="4300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003F01F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w:instrText>
    </w:r>
    <w:r>
      <w:fldChar w:fldCharType="separate"/>
    </w:r>
    <w: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w:instrText>
    </w:r>
    <w:r>
      <w:fldChar w:fldCharType="separate"/>
    </w:r>
    <w:r>
      <w:t>3</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PAGE</w:instrText>
    </w:r>
    <w:r>
      <w:fldChar w:fldCharType="separate"/>
    </w:r>
    <w:r>
      <w:t>28</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5A2653"/>
    <w:multiLevelType w:val="singleLevel"/>
    <w:tmpl w:val="865A2653"/>
    <w:lvl w:ilvl="0" w:tentative="0">
      <w:start w:val="2"/>
      <w:numFmt w:val="decimal"/>
      <w:suff w:val="nothing"/>
      <w:lvlText w:val="（%1）"/>
      <w:lvlJc w:val="left"/>
    </w:lvl>
  </w:abstractNum>
  <w:abstractNum w:abstractNumId="1">
    <w:nsid w:val="03B27773"/>
    <w:multiLevelType w:val="multilevel"/>
    <w:tmpl w:val="03B27773"/>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2">
    <w:nsid w:val="0B7421F3"/>
    <w:multiLevelType w:val="multilevel"/>
    <w:tmpl w:val="0B7421F3"/>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3">
    <w:nsid w:val="0C6F2719"/>
    <w:multiLevelType w:val="multilevel"/>
    <w:tmpl w:val="0C6F2719"/>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4">
    <w:nsid w:val="1FDB4F2B"/>
    <w:multiLevelType w:val="multilevel"/>
    <w:tmpl w:val="1FDB4F2B"/>
    <w:lvl w:ilvl="0" w:tentative="0">
      <w:start w:val="4"/>
      <w:numFmt w:val="taiwaneseCountingThousand"/>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5">
    <w:nsid w:val="203B2F3B"/>
    <w:multiLevelType w:val="multilevel"/>
    <w:tmpl w:val="203B2F3B"/>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6">
    <w:nsid w:val="2CAB5CC3"/>
    <w:multiLevelType w:val="multilevel"/>
    <w:tmpl w:val="2CAB5CC3"/>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7">
    <w:nsid w:val="2DDC0C2F"/>
    <w:multiLevelType w:val="multilevel"/>
    <w:tmpl w:val="2DDC0C2F"/>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8">
    <w:nsid w:val="2E0B2A8E"/>
    <w:multiLevelType w:val="multilevel"/>
    <w:tmpl w:val="2E0B2A8E"/>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32453A4B"/>
    <w:multiLevelType w:val="multilevel"/>
    <w:tmpl w:val="32453A4B"/>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0">
    <w:nsid w:val="410D5C64"/>
    <w:multiLevelType w:val="multilevel"/>
    <w:tmpl w:val="410D5C64"/>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1">
    <w:nsid w:val="443C0078"/>
    <w:multiLevelType w:val="multilevel"/>
    <w:tmpl w:val="443C0078"/>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2">
    <w:nsid w:val="49894ACF"/>
    <w:multiLevelType w:val="multilevel"/>
    <w:tmpl w:val="49894ACF"/>
    <w:lvl w:ilvl="0" w:tentative="0">
      <w:start w:val="2"/>
      <w:numFmt w:val="decimal"/>
      <w:lvlText w:val="%1."/>
      <w:lvlJc w:val="left"/>
      <w:pPr>
        <w:tabs>
          <w:tab w:val="left" w:pos="312"/>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3">
    <w:nsid w:val="4D5865F5"/>
    <w:multiLevelType w:val="multilevel"/>
    <w:tmpl w:val="4D5865F5"/>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4">
    <w:nsid w:val="57D3799D"/>
    <w:multiLevelType w:val="multilevel"/>
    <w:tmpl w:val="57D3799D"/>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15">
    <w:nsid w:val="79200999"/>
    <w:multiLevelType w:val="multilevel"/>
    <w:tmpl w:val="79200999"/>
    <w:lvl w:ilvl="0" w:tentative="0">
      <w:start w:val="1"/>
      <w:numFmt w:val="decimal"/>
      <w:suff w:val="nothing"/>
      <w:lvlText w:val="%1、"/>
      <w:lvlJc w:val="left"/>
      <w:pPr>
        <w:tabs>
          <w:tab w:val="left" w:pos="0"/>
        </w:tabs>
        <w:ind w:left="0" w:firstLine="0"/>
      </w:p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num w:numId="1">
    <w:abstractNumId w:val="4"/>
  </w:num>
  <w:num w:numId="2">
    <w:abstractNumId w:val="11"/>
  </w:num>
  <w:num w:numId="3">
    <w:abstractNumId w:val="8"/>
  </w:num>
  <w:num w:numId="4">
    <w:abstractNumId w:val="10"/>
  </w:num>
  <w:num w:numId="5">
    <w:abstractNumId w:val="9"/>
  </w:num>
  <w:num w:numId="6">
    <w:abstractNumId w:val="5"/>
  </w:num>
  <w:num w:numId="7">
    <w:abstractNumId w:val="15"/>
  </w:num>
  <w:num w:numId="8">
    <w:abstractNumId w:val="14"/>
  </w:num>
  <w:num w:numId="9">
    <w:abstractNumId w:val="3"/>
  </w:num>
  <w:num w:numId="10">
    <w:abstractNumId w:val="6"/>
  </w:num>
  <w:num w:numId="11">
    <w:abstractNumId w:val="2"/>
  </w:num>
  <w:num w:numId="12">
    <w:abstractNumId w:val="7"/>
  </w:num>
  <w:num w:numId="13">
    <w:abstractNumId w:val="0"/>
  </w:num>
  <w:num w:numId="14">
    <w:abstractNumId w:val="12"/>
  </w:num>
  <w:num w:numId="15">
    <w:abstractNumId w:val="1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autoHyphenation/>
  <w:characterSpacingControl w:val="doNotCompress"/>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59A7"/>
    <w:rsid w:val="000673A4"/>
    <w:rsid w:val="000E4D2F"/>
    <w:rsid w:val="000F6373"/>
    <w:rsid w:val="0012110F"/>
    <w:rsid w:val="001577ED"/>
    <w:rsid w:val="00177497"/>
    <w:rsid w:val="00204A58"/>
    <w:rsid w:val="00265AE1"/>
    <w:rsid w:val="002A6E69"/>
    <w:rsid w:val="002B18A0"/>
    <w:rsid w:val="002D59A7"/>
    <w:rsid w:val="002D7198"/>
    <w:rsid w:val="00303EFC"/>
    <w:rsid w:val="00326A5E"/>
    <w:rsid w:val="0033297C"/>
    <w:rsid w:val="00336249"/>
    <w:rsid w:val="003378C2"/>
    <w:rsid w:val="00364664"/>
    <w:rsid w:val="003E2152"/>
    <w:rsid w:val="00426E35"/>
    <w:rsid w:val="00427730"/>
    <w:rsid w:val="004330FF"/>
    <w:rsid w:val="0045001E"/>
    <w:rsid w:val="00461724"/>
    <w:rsid w:val="00486B8C"/>
    <w:rsid w:val="004A3D2A"/>
    <w:rsid w:val="004B7F81"/>
    <w:rsid w:val="004E433A"/>
    <w:rsid w:val="005333A3"/>
    <w:rsid w:val="00566507"/>
    <w:rsid w:val="005933E6"/>
    <w:rsid w:val="005C4EE4"/>
    <w:rsid w:val="005C5085"/>
    <w:rsid w:val="00603991"/>
    <w:rsid w:val="00611D92"/>
    <w:rsid w:val="00624B7A"/>
    <w:rsid w:val="00676E88"/>
    <w:rsid w:val="0069316F"/>
    <w:rsid w:val="006C3471"/>
    <w:rsid w:val="006D2444"/>
    <w:rsid w:val="006E5948"/>
    <w:rsid w:val="007047E9"/>
    <w:rsid w:val="0075237D"/>
    <w:rsid w:val="007C6FA5"/>
    <w:rsid w:val="007E7BAF"/>
    <w:rsid w:val="00802795"/>
    <w:rsid w:val="0083422E"/>
    <w:rsid w:val="0083717F"/>
    <w:rsid w:val="00885DDD"/>
    <w:rsid w:val="00891453"/>
    <w:rsid w:val="008A5AD5"/>
    <w:rsid w:val="008B4F19"/>
    <w:rsid w:val="008C5FF3"/>
    <w:rsid w:val="0091120D"/>
    <w:rsid w:val="00937709"/>
    <w:rsid w:val="0095629C"/>
    <w:rsid w:val="009628BB"/>
    <w:rsid w:val="009A35C9"/>
    <w:rsid w:val="009B59E5"/>
    <w:rsid w:val="009B679B"/>
    <w:rsid w:val="00A23CE3"/>
    <w:rsid w:val="00A23E51"/>
    <w:rsid w:val="00AB30A7"/>
    <w:rsid w:val="00AB4BC2"/>
    <w:rsid w:val="00AC1F6B"/>
    <w:rsid w:val="00AF1196"/>
    <w:rsid w:val="00AF3AB2"/>
    <w:rsid w:val="00B02F27"/>
    <w:rsid w:val="00B3185F"/>
    <w:rsid w:val="00B36E0E"/>
    <w:rsid w:val="00B56443"/>
    <w:rsid w:val="00BA1881"/>
    <w:rsid w:val="00BB251C"/>
    <w:rsid w:val="00C52742"/>
    <w:rsid w:val="00CC5911"/>
    <w:rsid w:val="00CC615B"/>
    <w:rsid w:val="00CF2446"/>
    <w:rsid w:val="00CF6B01"/>
    <w:rsid w:val="00D502D0"/>
    <w:rsid w:val="00D91CA4"/>
    <w:rsid w:val="00DA5521"/>
    <w:rsid w:val="00DC450F"/>
    <w:rsid w:val="00E242FD"/>
    <w:rsid w:val="00E478BA"/>
    <w:rsid w:val="00E7665B"/>
    <w:rsid w:val="00E87933"/>
    <w:rsid w:val="00E9722A"/>
    <w:rsid w:val="00FB549A"/>
    <w:rsid w:val="00FF73D8"/>
    <w:rsid w:val="04624B5F"/>
    <w:rsid w:val="04D92E80"/>
    <w:rsid w:val="05687E70"/>
    <w:rsid w:val="05C0550F"/>
    <w:rsid w:val="060F2877"/>
    <w:rsid w:val="06B31372"/>
    <w:rsid w:val="07651CDD"/>
    <w:rsid w:val="09217AE3"/>
    <w:rsid w:val="0AEC1379"/>
    <w:rsid w:val="0CF4504F"/>
    <w:rsid w:val="0E084444"/>
    <w:rsid w:val="100E1465"/>
    <w:rsid w:val="113370DB"/>
    <w:rsid w:val="12B5222F"/>
    <w:rsid w:val="18254309"/>
    <w:rsid w:val="19F05791"/>
    <w:rsid w:val="1FEC5B74"/>
    <w:rsid w:val="20721BB3"/>
    <w:rsid w:val="20BE69AF"/>
    <w:rsid w:val="219F18F4"/>
    <w:rsid w:val="231176A6"/>
    <w:rsid w:val="23244EC3"/>
    <w:rsid w:val="26965C9D"/>
    <w:rsid w:val="27B05EDE"/>
    <w:rsid w:val="29196720"/>
    <w:rsid w:val="2A3F7CDA"/>
    <w:rsid w:val="2CF154F5"/>
    <w:rsid w:val="2E4014CC"/>
    <w:rsid w:val="2EC40ADF"/>
    <w:rsid w:val="2EC93A7E"/>
    <w:rsid w:val="2F160DE4"/>
    <w:rsid w:val="2F395BCE"/>
    <w:rsid w:val="2F4D0D13"/>
    <w:rsid w:val="30725A33"/>
    <w:rsid w:val="31225BD9"/>
    <w:rsid w:val="320E51C0"/>
    <w:rsid w:val="33555A38"/>
    <w:rsid w:val="337472DE"/>
    <w:rsid w:val="364A1E6A"/>
    <w:rsid w:val="36C902A4"/>
    <w:rsid w:val="37F26A26"/>
    <w:rsid w:val="38B7256E"/>
    <w:rsid w:val="3F162828"/>
    <w:rsid w:val="40602792"/>
    <w:rsid w:val="419F5BCA"/>
    <w:rsid w:val="41FD0804"/>
    <w:rsid w:val="437B3259"/>
    <w:rsid w:val="4577081F"/>
    <w:rsid w:val="46066007"/>
    <w:rsid w:val="46FF03AD"/>
    <w:rsid w:val="47285296"/>
    <w:rsid w:val="48D96655"/>
    <w:rsid w:val="49C62B03"/>
    <w:rsid w:val="4A7E543D"/>
    <w:rsid w:val="4C542669"/>
    <w:rsid w:val="4E4948F9"/>
    <w:rsid w:val="4F907BB4"/>
    <w:rsid w:val="4FED41FE"/>
    <w:rsid w:val="534164B5"/>
    <w:rsid w:val="555B6BE4"/>
    <w:rsid w:val="5584576F"/>
    <w:rsid w:val="55CA3722"/>
    <w:rsid w:val="5921603D"/>
    <w:rsid w:val="5A740660"/>
    <w:rsid w:val="5AB776D4"/>
    <w:rsid w:val="5AC74FB3"/>
    <w:rsid w:val="5AEF163C"/>
    <w:rsid w:val="5C727150"/>
    <w:rsid w:val="5DAD3574"/>
    <w:rsid w:val="5DCB093A"/>
    <w:rsid w:val="5E2A7732"/>
    <w:rsid w:val="620542F6"/>
    <w:rsid w:val="6381652B"/>
    <w:rsid w:val="64126FF5"/>
    <w:rsid w:val="656D68D2"/>
    <w:rsid w:val="659C706D"/>
    <w:rsid w:val="66E259C5"/>
    <w:rsid w:val="67B12597"/>
    <w:rsid w:val="688727CA"/>
    <w:rsid w:val="68D73740"/>
    <w:rsid w:val="699636C0"/>
    <w:rsid w:val="6B214FDB"/>
    <w:rsid w:val="6B7E3B7E"/>
    <w:rsid w:val="6E260787"/>
    <w:rsid w:val="70A27FBA"/>
    <w:rsid w:val="73940F79"/>
    <w:rsid w:val="75A444B9"/>
    <w:rsid w:val="76E6611A"/>
    <w:rsid w:val="775C6C4E"/>
    <w:rsid w:val="7ED05A2A"/>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jc w:val="left"/>
    </w:pPr>
    <w:rPr>
      <w:rFonts w:ascii="宋体" w:hAnsi="宋体"/>
      <w:sz w:val="24"/>
    </w:rPr>
  </w:style>
  <w:style w:type="paragraph" w:styleId="3">
    <w:name w:val="Body Text"/>
    <w:basedOn w:val="1"/>
    <w:qFormat/>
    <w:uiPriority w:val="0"/>
    <w:pPr>
      <w:tabs>
        <w:tab w:val="left" w:pos="1380"/>
      </w:tabs>
    </w:pPr>
    <w:rPr>
      <w:sz w:val="18"/>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6">
    <w:name w:val="Normal (Web)"/>
    <w:basedOn w:val="1"/>
    <w:uiPriority w:val="99"/>
    <w:pPr>
      <w:widowControl/>
      <w:spacing w:before="100" w:beforeAutospacing="1" w:after="100" w:afterAutospacing="1"/>
      <w:jc w:val="left"/>
    </w:pPr>
    <w:rPr>
      <w:rFonts w:ascii="Arial Unicode MS" w:hAnsi="Arial Unicode MS" w:eastAsia="Arial Unicode MS" w:cs="Arial Unicode MS"/>
      <w:kern w:val="0"/>
      <w:sz w:val="24"/>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21084</Words>
  <Characters>21535</Characters>
  <Lines>157</Lines>
  <Paragraphs>44</Paragraphs>
  <TotalTime>4</TotalTime>
  <ScaleCrop>false</ScaleCrop>
  <LinksUpToDate>false</LinksUpToDate>
  <CharactersWithSpaces>21562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2021-06-27T01:27:00Z</dcterms:created>
  <dc:creator>姜玉学（唠叨）</dc:creator>
  <cp:lastModifiedBy>石常健</cp:lastModifiedBy>
  <cp:lastPrinted>2021-08-14T06:43:00Z</cp:lastPrinted>
  <dcterms:modified xsi:type="dcterms:W3CDTF">2022-04-03T07:26:35Z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DC916DB769A243FD8B1FECA1CBE03FA0</vt:lpwstr>
  </property>
  <property fmtid="{D5CDD505-2E9C-101B-9397-08002B2CF9AE}" pid="3" name="KSOProductBuildVer">
    <vt:lpwstr>2052-11.1.0.11365</vt:lpwstr>
  </property>
</Properties>
</file>